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98BD" w14:textId="77777777" w:rsidR="0061768C" w:rsidRDefault="0061768C" w:rsidP="00806967">
      <w:pPr>
        <w:ind w:firstLine="567"/>
        <w:jc w:val="center"/>
        <w:rPr>
          <w:rFonts w:ascii="Arial Nova" w:hAnsi="Arial Nova"/>
          <w:sz w:val="32"/>
          <w:szCs w:val="32"/>
          <w:lang w:val="en-US"/>
        </w:rPr>
      </w:pPr>
    </w:p>
    <w:p w14:paraId="61F7BA59" w14:textId="0E381418" w:rsidR="00806967" w:rsidRPr="00806967" w:rsidRDefault="00806967" w:rsidP="00806967">
      <w:pPr>
        <w:ind w:firstLine="567"/>
        <w:jc w:val="center"/>
        <w:rPr>
          <w:rFonts w:ascii="Arial Nova" w:hAnsi="Arial Nova"/>
          <w:sz w:val="32"/>
          <w:szCs w:val="32"/>
          <w:lang w:val="en-US"/>
        </w:rPr>
      </w:pPr>
      <w:r>
        <w:rPr>
          <w:rFonts w:ascii="Arial Nova" w:hAnsi="Arial Nova"/>
          <w:sz w:val="32"/>
          <w:szCs w:val="32"/>
          <w:lang w:val="en-US"/>
        </w:rPr>
        <w:t>Smart Agricultural Monitoring – Future is Here</w:t>
      </w:r>
      <w:r w:rsidR="00E17B84">
        <w:rPr>
          <w:rFonts w:ascii="Arial Nova" w:hAnsi="Arial Nova"/>
          <w:sz w:val="32"/>
          <w:szCs w:val="32"/>
          <w:lang w:val="en-US"/>
        </w:rPr>
        <w:t>!</w:t>
      </w:r>
    </w:p>
    <w:p w14:paraId="6E055295" w14:textId="2B24A3D9" w:rsidR="00806967" w:rsidRDefault="00F629F6" w:rsidP="009D6269">
      <w:pPr>
        <w:ind w:firstLine="567"/>
        <w:jc w:val="both"/>
        <w:rPr>
          <w:rFonts w:ascii="Arial Nova" w:hAnsi="Arial Nova"/>
          <w:sz w:val="24"/>
          <w:szCs w:val="24"/>
          <w:lang w:val="en-US"/>
        </w:rPr>
      </w:pPr>
      <w:r>
        <w:rPr>
          <w:rFonts w:ascii="Arial Nova" w:hAnsi="Arial Nova"/>
          <w:sz w:val="24"/>
          <w:szCs w:val="24"/>
          <w:lang w:val="en-US"/>
        </w:rPr>
        <mc:AlternateContent>
          <mc:Choice Requires="wps">
            <w:drawing>
              <wp:anchor distT="0" distB="0" distL="114300" distR="114300" simplePos="0" relativeHeight="251659264" behindDoc="0" locked="0" layoutInCell="1" allowOverlap="1" wp14:anchorId="68831BA8" wp14:editId="311962A7">
                <wp:simplePos x="0" y="0"/>
                <wp:positionH relativeFrom="margin">
                  <wp:posOffset>-38100</wp:posOffset>
                </wp:positionH>
                <wp:positionV relativeFrom="paragraph">
                  <wp:posOffset>213360</wp:posOffset>
                </wp:positionV>
                <wp:extent cx="5819775" cy="1304925"/>
                <wp:effectExtent l="0" t="0" r="9525" b="9525"/>
                <wp:wrapNone/>
                <wp:docPr id="6" name="Rectangle 6"/>
                <wp:cNvGraphicFramePr/>
                <a:graphic xmlns:a="http://schemas.openxmlformats.org/drawingml/2006/main">
                  <a:graphicData uri="http://schemas.microsoft.com/office/word/2010/wordprocessingShape">
                    <wps:wsp>
                      <wps:cNvSpPr/>
                      <wps:spPr>
                        <a:xfrm flipV="1">
                          <a:off x="0" y="0"/>
                          <a:ext cx="5819775" cy="13049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5637" id="Rectangle 6" o:spid="_x0000_s1026" style="position:absolute;margin-left:-3pt;margin-top:16.8pt;width:458.25pt;height:102.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" fillcolor="#70ad47 [3209]" stroked="f">
                <v:fill opacity="32896f"/>
                <w10:wrap anchorx="margin"/>
              </v:rect>
            </w:pict>
          </mc:Fallback>
        </mc:AlternateContent>
      </w:r>
    </w:p>
    <w:p w14:paraId="6E79DD8A" w14:textId="23173E14" w:rsidR="00DB684E" w:rsidRPr="00A96917" w:rsidRDefault="006C1C93" w:rsidP="009D6269">
      <w:pPr>
        <w:ind w:firstLine="567"/>
        <w:jc w:val="both"/>
        <w:rPr>
          <w:rFonts w:ascii="Arial Nova" w:hAnsi="Arial Nova"/>
          <w:i/>
          <w:iCs/>
          <w:sz w:val="24"/>
          <w:szCs w:val="24"/>
          <w:lang w:val="en-US"/>
        </w:rPr>
      </w:pPr>
      <w:r w:rsidRPr="00A96917">
        <w:rPr>
          <w:rFonts w:ascii="Arial Nova" w:hAnsi="Arial Nova"/>
          <w:i/>
          <w:iCs/>
          <w:sz w:val="24"/>
          <w:szCs w:val="24"/>
          <w:lang w:val="en-US"/>
        </w:rPr>
        <w:t>“</w:t>
      </w:r>
      <w:r>
        <w:rPr>
          <w:rFonts w:ascii="Arial Nova" w:hAnsi="Arial Nova"/>
          <w:i/>
          <w:iCs/>
          <w:sz w:val="24"/>
          <w:szCs w:val="24"/>
          <w:lang w:val="en-US"/>
        </w:rPr>
        <w:t xml:space="preserve">DIONE will provide important socio-economic benefits, such as significant reduction of operational costs, improved delivery reliability towards on time full delivery, reductions of on-site inspections, while in parallel will improve </w:t>
      </w:r>
      <w:r w:rsidR="00F629F6">
        <w:rPr>
          <w:rFonts w:ascii="Arial Nova" w:hAnsi="Arial Nova"/>
          <w:i/>
          <w:iCs/>
          <w:sz w:val="24"/>
          <w:szCs w:val="24"/>
          <w:lang w:val="en-US"/>
        </w:rPr>
        <w:t xml:space="preserve">resolution </w:t>
      </w:r>
      <w:r>
        <w:rPr>
          <w:rFonts w:ascii="Arial Nova" w:hAnsi="Arial Nova"/>
          <w:i/>
          <w:iCs/>
          <w:sz w:val="24"/>
          <w:szCs w:val="24"/>
          <w:lang w:val="en-US"/>
        </w:rPr>
        <w:t xml:space="preserve">accuracy level </w:t>
      </w:r>
      <w:r w:rsidR="00F629F6">
        <w:rPr>
          <w:rFonts w:ascii="Arial Nova" w:hAnsi="Arial Nova"/>
          <w:i/>
          <w:iCs/>
          <w:sz w:val="24"/>
          <w:szCs w:val="24"/>
          <w:lang w:val="en-US"/>
        </w:rPr>
        <w:t xml:space="preserve">of Sentinel data </w:t>
      </w:r>
      <w:r>
        <w:rPr>
          <w:rFonts w:ascii="Arial Nova" w:hAnsi="Arial Nova"/>
          <w:i/>
          <w:iCs/>
          <w:sz w:val="24"/>
          <w:szCs w:val="24"/>
          <w:lang w:val="en-US"/>
        </w:rPr>
        <w:t>and enrich the portfolio of monitoring/evaluating services, differentiated in efficiency and reliability.”, highlighted Dr. Amditis, the project’s coordinator.</w:t>
      </w:r>
    </w:p>
    <w:p w14:paraId="76ECEB8A" w14:textId="48DCE8DF" w:rsidR="00346874" w:rsidRDefault="00E432BD" w:rsidP="00F41C5B">
      <w:pPr>
        <w:ind w:firstLine="567"/>
        <w:jc w:val="both"/>
        <w:rPr>
          <w:rFonts w:ascii="Arial Nova" w:hAnsi="Arial Nova"/>
          <w:sz w:val="24"/>
          <w:szCs w:val="24"/>
          <w:lang w:val="en-US"/>
        </w:rPr>
      </w:pPr>
      <w:r>
        <w:rPr>
          <w:rFonts w:ascii="Arial Nova" w:hAnsi="Arial Nova"/>
          <w:sz w:val="24"/>
          <w:szCs w:val="24"/>
          <w:lang w:val="en-US"/>
        </w:rPr>
        <w:t>Agricultural sector has been strongly influenced by rising technologies, especially those related to collecting and monitoring agricultural production data. A</w:t>
      </w:r>
      <w:r w:rsidR="002E3E59">
        <w:rPr>
          <w:rFonts w:ascii="Arial Nova" w:hAnsi="Arial Nova"/>
          <w:sz w:val="24"/>
          <w:szCs w:val="24"/>
          <w:lang w:val="en-US"/>
        </w:rPr>
        <w:t xml:space="preserve">s </w:t>
      </w:r>
      <w:r w:rsidR="00DB2BF5" w:rsidRPr="009D6269">
        <w:rPr>
          <w:rFonts w:ascii="Arial Nova" w:hAnsi="Arial Nova"/>
          <w:sz w:val="24"/>
          <w:szCs w:val="24"/>
          <w:lang w:val="en-US"/>
        </w:rPr>
        <w:t>climate challenges demand real actions based on tangible proofs</w:t>
      </w:r>
      <w:r>
        <w:rPr>
          <w:rFonts w:ascii="Arial Nova" w:hAnsi="Arial Nova"/>
          <w:sz w:val="24"/>
          <w:szCs w:val="24"/>
          <w:lang w:val="en-US"/>
        </w:rPr>
        <w:t>, these data tend to be very useful, providing, among others, information about various envi</w:t>
      </w:r>
      <w:bookmarkStart w:id="0" w:name="_GoBack"/>
      <w:bookmarkEnd w:id="0"/>
      <w:r>
        <w:rPr>
          <w:rFonts w:ascii="Arial Nova" w:hAnsi="Arial Nova"/>
          <w:sz w:val="24"/>
          <w:szCs w:val="24"/>
          <w:lang w:val="en-US"/>
        </w:rPr>
        <w:t>ronmental factors.</w:t>
      </w:r>
      <w:r w:rsidR="00DB2BF5" w:rsidRPr="009D6269">
        <w:rPr>
          <w:rFonts w:ascii="Arial Nova" w:hAnsi="Arial Nova"/>
          <w:sz w:val="24"/>
          <w:szCs w:val="24"/>
          <w:lang w:val="en-US"/>
        </w:rPr>
        <w:t xml:space="preserve"> </w:t>
      </w:r>
      <w:r>
        <w:rPr>
          <w:rFonts w:ascii="Arial Nova" w:hAnsi="Arial Nova"/>
          <w:sz w:val="24"/>
          <w:szCs w:val="24"/>
          <w:lang w:val="en-US"/>
        </w:rPr>
        <w:t>To this end,</w:t>
      </w:r>
      <w:r w:rsidR="002E3E59">
        <w:rPr>
          <w:rFonts w:ascii="Arial Nova" w:hAnsi="Arial Nova"/>
          <w:sz w:val="24"/>
          <w:szCs w:val="24"/>
          <w:lang w:val="en-US"/>
        </w:rPr>
        <w:t xml:space="preserve"> new technlogies </w:t>
      </w:r>
      <w:r>
        <w:rPr>
          <w:rFonts w:ascii="Arial Nova" w:hAnsi="Arial Nova"/>
          <w:sz w:val="24"/>
          <w:szCs w:val="24"/>
          <w:lang w:val="en-US"/>
        </w:rPr>
        <w:t>aim to</w:t>
      </w:r>
      <w:r w:rsidR="002040FF" w:rsidRPr="009D6269">
        <w:rPr>
          <w:rFonts w:ascii="Arial Nova" w:hAnsi="Arial Nova"/>
          <w:sz w:val="24"/>
          <w:szCs w:val="24"/>
          <w:lang w:val="en-US"/>
        </w:rPr>
        <w:t xml:space="preserve"> </w:t>
      </w:r>
      <w:r>
        <w:rPr>
          <w:rFonts w:ascii="Arial Nova" w:hAnsi="Arial Nova"/>
          <w:sz w:val="24"/>
          <w:szCs w:val="24"/>
          <w:lang w:val="en-US"/>
        </w:rPr>
        <w:t xml:space="preserve">contribute and </w:t>
      </w:r>
      <w:r w:rsidR="002040FF" w:rsidRPr="009D6269">
        <w:rPr>
          <w:rFonts w:ascii="Arial Nova" w:hAnsi="Arial Nova"/>
          <w:sz w:val="24"/>
          <w:szCs w:val="24"/>
          <w:lang w:val="en-US"/>
        </w:rPr>
        <w:t xml:space="preserve">provide </w:t>
      </w:r>
      <w:r w:rsidR="00724FDD">
        <w:rPr>
          <w:rFonts w:ascii="Arial Nova" w:hAnsi="Arial Nova"/>
          <w:sz w:val="24"/>
          <w:szCs w:val="24"/>
          <w:lang w:val="en-US"/>
        </w:rPr>
        <w:t>a</w:t>
      </w:r>
      <w:r w:rsidR="00DB2BF5" w:rsidRPr="009D6269">
        <w:rPr>
          <w:rFonts w:ascii="Arial Nova" w:hAnsi="Arial Nova"/>
          <w:sz w:val="24"/>
          <w:szCs w:val="24"/>
          <w:lang w:val="en-US"/>
        </w:rPr>
        <w:t xml:space="preserve"> </w:t>
      </w:r>
      <w:r>
        <w:rPr>
          <w:rFonts w:ascii="Arial Nova" w:hAnsi="Arial Nova"/>
          <w:sz w:val="24"/>
          <w:szCs w:val="24"/>
          <w:lang w:val="en-US"/>
        </w:rPr>
        <w:t>‘</w:t>
      </w:r>
      <w:r w:rsidR="009D6269" w:rsidRPr="009D6269">
        <w:rPr>
          <w:rFonts w:ascii="Arial Nova" w:hAnsi="Arial Nova"/>
          <w:sz w:val="24"/>
          <w:szCs w:val="24"/>
          <w:lang w:val="en-US"/>
        </w:rPr>
        <w:t xml:space="preserve">smart </w:t>
      </w:r>
      <w:r w:rsidR="002040FF" w:rsidRPr="009D6269">
        <w:rPr>
          <w:rFonts w:ascii="Arial Nova" w:hAnsi="Arial Nova"/>
          <w:sz w:val="24"/>
          <w:szCs w:val="24"/>
          <w:lang w:val="en-US"/>
        </w:rPr>
        <w:t>solution</w:t>
      </w:r>
      <w:r>
        <w:rPr>
          <w:rFonts w:ascii="Arial Nova" w:hAnsi="Arial Nova"/>
          <w:sz w:val="24"/>
          <w:szCs w:val="24"/>
          <w:lang w:val="en-US"/>
        </w:rPr>
        <w:t>’</w:t>
      </w:r>
      <w:r w:rsidR="002040FF" w:rsidRPr="009D6269">
        <w:rPr>
          <w:rFonts w:ascii="Arial Nova" w:hAnsi="Arial Nova"/>
          <w:sz w:val="24"/>
          <w:szCs w:val="24"/>
          <w:lang w:val="en-US"/>
        </w:rPr>
        <w:t xml:space="preserve"> </w:t>
      </w:r>
      <w:r w:rsidR="00DB2BF5" w:rsidRPr="009D6269">
        <w:rPr>
          <w:rFonts w:ascii="Arial Nova" w:hAnsi="Arial Nova"/>
          <w:sz w:val="24"/>
          <w:szCs w:val="24"/>
          <w:lang w:val="en-US"/>
        </w:rPr>
        <w:t>that will</w:t>
      </w:r>
      <w:r w:rsidR="00346874" w:rsidRPr="009D6269">
        <w:rPr>
          <w:rFonts w:ascii="Arial Nova" w:hAnsi="Arial Nova"/>
          <w:sz w:val="24"/>
          <w:szCs w:val="24"/>
          <w:lang w:val="en-US"/>
        </w:rPr>
        <w:t xml:space="preserve"> </w:t>
      </w:r>
      <w:r w:rsidR="00830989" w:rsidRPr="009D6269">
        <w:rPr>
          <w:rFonts w:ascii="Arial Nova" w:hAnsi="Arial Nova"/>
          <w:sz w:val="24"/>
          <w:szCs w:val="24"/>
          <w:lang w:val="en-US"/>
        </w:rPr>
        <w:t xml:space="preserve">cover the </w:t>
      </w:r>
      <w:r w:rsidR="00346874" w:rsidRPr="009D6269">
        <w:rPr>
          <w:rFonts w:ascii="Arial Nova" w:hAnsi="Arial Nova"/>
          <w:sz w:val="24"/>
          <w:szCs w:val="24"/>
          <w:lang w:val="en-US"/>
        </w:rPr>
        <w:t>complete monitoring</w:t>
      </w:r>
      <w:r w:rsidR="00724FDD">
        <w:rPr>
          <w:rFonts w:ascii="Arial Nova" w:hAnsi="Arial Nova"/>
          <w:sz w:val="24"/>
          <w:szCs w:val="24"/>
          <w:lang w:val="en-US"/>
        </w:rPr>
        <w:t xml:space="preserve"> cycle</w:t>
      </w:r>
      <w:r w:rsidR="002040FF" w:rsidRPr="009D6269">
        <w:rPr>
          <w:rFonts w:ascii="Arial Nova" w:hAnsi="Arial Nova"/>
          <w:sz w:val="24"/>
          <w:szCs w:val="24"/>
          <w:lang w:val="en-US"/>
        </w:rPr>
        <w:t xml:space="preserve">, </w:t>
      </w:r>
      <w:r w:rsidR="002E3E59">
        <w:rPr>
          <w:rFonts w:ascii="Arial Nova" w:hAnsi="Arial Nova"/>
          <w:sz w:val="24"/>
          <w:szCs w:val="24"/>
          <w:lang w:val="en-US"/>
        </w:rPr>
        <w:t xml:space="preserve">i.e. </w:t>
      </w:r>
      <w:r w:rsidR="002040FF" w:rsidRPr="009D6269">
        <w:rPr>
          <w:rFonts w:ascii="Arial Nova" w:hAnsi="Arial Nova"/>
          <w:sz w:val="24"/>
          <w:szCs w:val="24"/>
          <w:lang w:val="en-US"/>
        </w:rPr>
        <w:t xml:space="preserve">an integrated system which will </w:t>
      </w:r>
      <w:r>
        <w:rPr>
          <w:rFonts w:ascii="Arial Nova" w:hAnsi="Arial Nova"/>
          <w:sz w:val="24"/>
          <w:szCs w:val="24"/>
          <w:lang w:val="en-US"/>
        </w:rPr>
        <w:t>take into consideration</w:t>
      </w:r>
      <w:r w:rsidR="002040FF" w:rsidRPr="009D6269">
        <w:rPr>
          <w:rFonts w:ascii="Arial Nova" w:hAnsi="Arial Nova"/>
          <w:sz w:val="24"/>
          <w:szCs w:val="24"/>
          <w:lang w:val="en-US"/>
        </w:rPr>
        <w:t xml:space="preserve"> all factors </w:t>
      </w:r>
      <w:r w:rsidR="00724FDD">
        <w:rPr>
          <w:rFonts w:ascii="Arial Nova" w:hAnsi="Arial Nova"/>
          <w:sz w:val="24"/>
          <w:szCs w:val="24"/>
          <w:lang w:val="en-US"/>
        </w:rPr>
        <w:t>in agricultural monitoring including their associated environmental impact</w:t>
      </w:r>
      <w:r w:rsidR="002040FF" w:rsidRPr="009D6269">
        <w:rPr>
          <w:rFonts w:ascii="Arial Nova" w:hAnsi="Arial Nova"/>
          <w:sz w:val="24"/>
          <w:szCs w:val="24"/>
          <w:lang w:val="en-US"/>
        </w:rPr>
        <w:t>.</w:t>
      </w:r>
    </w:p>
    <w:p w14:paraId="4FC87F6D" w14:textId="7EFBF6F8" w:rsidR="00C83685" w:rsidRDefault="007808CD" w:rsidP="002040FF">
      <w:pPr>
        <w:ind w:firstLine="567"/>
        <w:jc w:val="both"/>
        <w:rPr>
          <w:rFonts w:ascii="Arial Nova" w:hAnsi="Arial Nova"/>
          <w:sz w:val="24"/>
          <w:szCs w:val="24"/>
          <w:lang w:val="en-GB"/>
        </w:rPr>
      </w:pPr>
      <w:hyperlink r:id="rId7" w:history="1">
        <w:r w:rsidR="00E432BD" w:rsidRPr="00870514">
          <w:rPr>
            <w:rStyle w:val="-"/>
            <w:rFonts w:ascii="Arial Nova" w:hAnsi="Arial Nova"/>
            <w:sz w:val="24"/>
            <w:szCs w:val="24"/>
            <w:lang w:val="en-US"/>
          </w:rPr>
          <w:t>DIONE</w:t>
        </w:r>
      </w:hyperlink>
      <w:r w:rsidR="00E432BD">
        <w:rPr>
          <w:rFonts w:ascii="Arial Nova" w:hAnsi="Arial Nova"/>
          <w:sz w:val="24"/>
          <w:szCs w:val="24"/>
          <w:lang w:val="en-US"/>
        </w:rPr>
        <w:t xml:space="preserve">, “An integrated EO-based toolbox for modernising CAP area-based compliance checks and assessing respective enviornmental impact” is an H2020 project aiming to respond to the above-mentioned challenges. The project aims to </w:t>
      </w:r>
      <w:r w:rsidR="00E432BD" w:rsidRPr="00C173D6">
        <w:rPr>
          <w:rFonts w:ascii="Arial Nova" w:hAnsi="Arial Nova"/>
          <w:sz w:val="24"/>
          <w:szCs w:val="24"/>
          <w:lang w:val="en-US"/>
        </w:rPr>
        <w:t xml:space="preserve">develop </w:t>
      </w:r>
      <w:r w:rsidR="00E432BD" w:rsidRPr="002040FF">
        <w:rPr>
          <w:rFonts w:ascii="Arial Nova" w:hAnsi="Arial Nova"/>
          <w:sz w:val="24"/>
          <w:szCs w:val="24"/>
          <w:lang w:val="en-US"/>
        </w:rPr>
        <w:t xml:space="preserve">a </w:t>
      </w:r>
      <w:r w:rsidR="00633317">
        <w:rPr>
          <w:rFonts w:ascii="Arial Nova" w:hAnsi="Arial Nova"/>
          <w:sz w:val="24"/>
          <w:szCs w:val="24"/>
          <w:lang w:val="en-US"/>
        </w:rPr>
        <w:t xml:space="preserve">Machine Learning </w:t>
      </w:r>
      <w:r w:rsidR="00E432BD" w:rsidRPr="002040FF">
        <w:rPr>
          <w:rFonts w:ascii="Arial Nova" w:hAnsi="Arial Nova"/>
          <w:sz w:val="24"/>
          <w:szCs w:val="24"/>
          <w:lang w:val="en-US"/>
        </w:rPr>
        <w:t>(</w:t>
      </w:r>
      <w:r w:rsidR="00633317">
        <w:rPr>
          <w:rFonts w:ascii="Arial Nova" w:hAnsi="Arial Nova"/>
          <w:sz w:val="24"/>
          <w:szCs w:val="24"/>
          <w:lang w:val="en-US"/>
        </w:rPr>
        <w:t>ML</w:t>
      </w:r>
      <w:r w:rsidR="00E432BD" w:rsidRPr="002040FF">
        <w:rPr>
          <w:rFonts w:ascii="Arial Nova" w:hAnsi="Arial Nova"/>
          <w:sz w:val="24"/>
          <w:szCs w:val="24"/>
          <w:lang w:val="en-US"/>
        </w:rPr>
        <w:t>) enabled tool to correlate data from various sources</w:t>
      </w:r>
      <w:r w:rsidR="00E432BD">
        <w:rPr>
          <w:rFonts w:ascii="Arial Nova" w:hAnsi="Arial Nova"/>
          <w:sz w:val="24"/>
          <w:szCs w:val="24"/>
          <w:lang w:val="en-US"/>
        </w:rPr>
        <w:t xml:space="preserve"> </w:t>
      </w:r>
      <w:r w:rsidR="00E432BD" w:rsidRPr="002040FF">
        <w:rPr>
          <w:rFonts w:ascii="Arial Nova" w:hAnsi="Arial Nova"/>
          <w:sz w:val="24"/>
          <w:szCs w:val="24"/>
          <w:lang w:val="en-US"/>
        </w:rPr>
        <w:t xml:space="preserve">in order to provide feedback to professionals from the green </w:t>
      </w:r>
      <w:r w:rsidR="00E432BD">
        <w:rPr>
          <w:rFonts w:ascii="Arial Nova" w:hAnsi="Arial Nova"/>
          <w:sz w:val="24"/>
          <w:szCs w:val="24"/>
          <w:lang w:val="en-US"/>
        </w:rPr>
        <w:t>P</w:t>
      </w:r>
      <w:r w:rsidR="00E432BD" w:rsidRPr="002040FF">
        <w:rPr>
          <w:rFonts w:ascii="Arial Nova" w:hAnsi="Arial Nova"/>
          <w:sz w:val="24"/>
          <w:szCs w:val="24"/>
          <w:lang w:val="en-US"/>
        </w:rPr>
        <w:t xml:space="preserve">aying </w:t>
      </w:r>
      <w:r w:rsidR="00E432BD">
        <w:rPr>
          <w:rFonts w:ascii="Arial Nova" w:hAnsi="Arial Nova"/>
          <w:sz w:val="24"/>
          <w:szCs w:val="24"/>
          <w:lang w:val="en-US"/>
        </w:rPr>
        <w:t>A</w:t>
      </w:r>
      <w:r w:rsidR="00E432BD" w:rsidRPr="002040FF">
        <w:rPr>
          <w:rFonts w:ascii="Arial Nova" w:hAnsi="Arial Nova"/>
          <w:sz w:val="24"/>
          <w:szCs w:val="24"/>
          <w:lang w:val="en-US"/>
        </w:rPr>
        <w:t>gencies about land condition and land use</w:t>
      </w:r>
      <w:r w:rsidR="00E432BD">
        <w:rPr>
          <w:rFonts w:ascii="Arial Nova" w:hAnsi="Arial Nova"/>
          <w:sz w:val="24"/>
          <w:szCs w:val="24"/>
          <w:lang w:val="en-US"/>
        </w:rPr>
        <w:t xml:space="preserve">. </w:t>
      </w:r>
      <w:r w:rsidR="00E432BD" w:rsidRPr="002040FF">
        <w:rPr>
          <w:rFonts w:ascii="Arial Nova" w:hAnsi="Arial Nova"/>
          <w:sz w:val="24"/>
          <w:szCs w:val="24"/>
          <w:lang w:val="en-US"/>
        </w:rPr>
        <w:t>This way</w:t>
      </w:r>
      <w:r w:rsidR="00E432BD">
        <w:rPr>
          <w:rFonts w:ascii="Arial Nova" w:hAnsi="Arial Nova"/>
          <w:sz w:val="24"/>
          <w:szCs w:val="24"/>
          <w:lang w:val="en-US"/>
        </w:rPr>
        <w:t>,</w:t>
      </w:r>
      <w:r w:rsidR="00E432BD" w:rsidRPr="002040FF">
        <w:rPr>
          <w:rFonts w:ascii="Arial Nova" w:hAnsi="Arial Nova"/>
          <w:sz w:val="24"/>
          <w:szCs w:val="24"/>
          <w:lang w:val="en-US"/>
        </w:rPr>
        <w:t xml:space="preserve"> the compliance with subsidy rules and </w:t>
      </w:r>
      <w:r w:rsidR="00633317">
        <w:rPr>
          <w:rFonts w:ascii="Arial Nova" w:hAnsi="Arial Nova"/>
          <w:sz w:val="24"/>
          <w:szCs w:val="24"/>
          <w:lang w:val="en-US"/>
        </w:rPr>
        <w:t xml:space="preserve">the modernised CAP </w:t>
      </w:r>
      <w:r w:rsidR="00E432BD" w:rsidRPr="002040FF">
        <w:rPr>
          <w:rFonts w:ascii="Arial Nova" w:hAnsi="Arial Nova"/>
          <w:sz w:val="24"/>
          <w:szCs w:val="24"/>
          <w:lang w:val="en-US"/>
        </w:rPr>
        <w:t xml:space="preserve">regulations will be automatically assessed without the need of on-site inspection and installation of expensive and complicated </w:t>
      </w:r>
      <w:r w:rsidR="00633317">
        <w:rPr>
          <w:rFonts w:ascii="Arial Nova" w:hAnsi="Arial Nova"/>
          <w:sz w:val="24"/>
          <w:szCs w:val="24"/>
          <w:lang w:val="en-US"/>
        </w:rPr>
        <w:t>tools</w:t>
      </w:r>
      <w:r w:rsidR="00E432BD" w:rsidRPr="002040FF">
        <w:rPr>
          <w:rFonts w:ascii="Arial Nova" w:hAnsi="Arial Nova"/>
          <w:sz w:val="24"/>
          <w:szCs w:val="24"/>
          <w:lang w:val="en-US"/>
        </w:rPr>
        <w:t>.</w:t>
      </w:r>
      <w:r w:rsidR="00D679D1">
        <w:rPr>
          <w:rFonts w:ascii="Arial Nova" w:hAnsi="Arial Nova"/>
          <w:sz w:val="24"/>
          <w:szCs w:val="24"/>
          <w:lang w:val="en-US"/>
        </w:rPr>
        <w:t xml:space="preserve"> </w:t>
      </w:r>
      <w:r w:rsidR="0061768C" w:rsidRPr="0061768C">
        <w:rPr>
          <w:rFonts w:ascii="Arial Nova" w:hAnsi="Arial Nova"/>
          <w:sz w:val="24"/>
          <w:szCs w:val="24"/>
          <w:lang w:val="en-US"/>
        </w:rPr>
        <w:t>At the same time a system developed on a regional or national scale will evaluate the monitored parameters to form evidence-based conclusions regarding eventual environmental impacts on an entire region.</w:t>
      </w:r>
      <w:r w:rsidR="0061768C">
        <w:rPr>
          <w:rFonts w:ascii="Arial Nova" w:hAnsi="Arial Nova"/>
          <w:sz w:val="24"/>
          <w:szCs w:val="24"/>
          <w:lang w:val="en-US"/>
        </w:rPr>
        <w:t xml:space="preserve"> </w:t>
      </w:r>
      <w:r w:rsidR="006C1C93">
        <w:rPr>
          <w:rFonts w:ascii="Arial Nova" w:hAnsi="Arial Nova"/>
          <w:sz w:val="24"/>
          <w:szCs w:val="24"/>
          <w:lang w:val="en-US"/>
        </w:rPr>
        <w:t xml:space="preserve">As a result, DIONE </w:t>
      </w:r>
      <w:r w:rsidR="006C1C93" w:rsidRPr="00806967">
        <w:rPr>
          <w:rFonts w:ascii="Arial Nova" w:hAnsi="Arial Nova"/>
          <w:sz w:val="24"/>
          <w:szCs w:val="24"/>
          <w:lang w:val="en-US"/>
        </w:rPr>
        <w:t xml:space="preserve">EO-based toolbox </w:t>
      </w:r>
      <w:r w:rsidR="006C1C93">
        <w:rPr>
          <w:rFonts w:ascii="Arial Nova" w:hAnsi="Arial Nova"/>
          <w:sz w:val="24"/>
          <w:szCs w:val="24"/>
          <w:lang w:val="en-US"/>
        </w:rPr>
        <w:t>aim</w:t>
      </w:r>
      <w:r w:rsidR="0061768C">
        <w:rPr>
          <w:rFonts w:ascii="Arial Nova" w:hAnsi="Arial Nova"/>
          <w:sz w:val="24"/>
          <w:szCs w:val="24"/>
          <w:lang w:val="en-US"/>
        </w:rPr>
        <w:t>s</w:t>
      </w:r>
      <w:r w:rsidR="006C1C93">
        <w:rPr>
          <w:rFonts w:ascii="Arial Nova" w:hAnsi="Arial Nova"/>
          <w:sz w:val="24"/>
          <w:szCs w:val="24"/>
          <w:lang w:val="en-US"/>
        </w:rPr>
        <w:t xml:space="preserve"> to </w:t>
      </w:r>
      <w:r w:rsidR="006C1C93" w:rsidRPr="00806967">
        <w:rPr>
          <w:rFonts w:ascii="Arial Nova" w:hAnsi="Arial Nova"/>
          <w:sz w:val="24"/>
          <w:szCs w:val="24"/>
          <w:lang w:val="en-US"/>
        </w:rPr>
        <w:t xml:space="preserve">deliver </w:t>
      </w:r>
      <w:r w:rsidR="006C1C93" w:rsidRPr="00806967">
        <w:rPr>
          <w:rFonts w:ascii="Arial Nova" w:hAnsi="Arial Nova"/>
          <w:b/>
          <w:bCs/>
          <w:sz w:val="24"/>
          <w:szCs w:val="24"/>
          <w:lang w:val="en-US"/>
        </w:rPr>
        <w:t>clear economic value</w:t>
      </w:r>
      <w:r w:rsidR="006C1C93" w:rsidRPr="00806967">
        <w:rPr>
          <w:rFonts w:ascii="Arial Nova" w:hAnsi="Arial Nova"/>
          <w:sz w:val="24"/>
          <w:szCs w:val="24"/>
          <w:lang w:val="en-US"/>
        </w:rPr>
        <w:t xml:space="preserve"> to </w:t>
      </w:r>
      <w:r w:rsidR="006C1C93">
        <w:rPr>
          <w:rFonts w:ascii="Arial Nova" w:hAnsi="Arial Nova"/>
          <w:sz w:val="24"/>
          <w:szCs w:val="24"/>
          <w:lang w:val="en-US"/>
        </w:rPr>
        <w:t xml:space="preserve">the </w:t>
      </w:r>
      <w:r w:rsidR="006C1C93" w:rsidRPr="00806967">
        <w:rPr>
          <w:rFonts w:ascii="Arial Nova" w:hAnsi="Arial Nova"/>
          <w:sz w:val="24"/>
          <w:szCs w:val="24"/>
          <w:lang w:val="en-US"/>
        </w:rPr>
        <w:t>key targeted customers</w:t>
      </w:r>
      <w:r w:rsidR="006C1C93">
        <w:rPr>
          <w:rFonts w:ascii="Arial Nova" w:hAnsi="Arial Nova"/>
          <w:sz w:val="24"/>
          <w:szCs w:val="24"/>
          <w:lang w:val="en-US"/>
        </w:rPr>
        <w:t xml:space="preserve">. </w:t>
      </w:r>
    </w:p>
    <w:p w14:paraId="264B27C1" w14:textId="261A7C01" w:rsidR="002040FF" w:rsidRDefault="006C1C93" w:rsidP="0061768C">
      <w:pPr>
        <w:ind w:firstLine="567"/>
        <w:jc w:val="both"/>
        <w:rPr>
          <w:rFonts w:ascii="Arial Nova" w:hAnsi="Arial Nova"/>
          <w:sz w:val="24"/>
          <w:szCs w:val="24"/>
          <w:lang w:val="en-US"/>
        </w:rPr>
      </w:pPr>
      <w:r>
        <w:rPr>
          <w:rFonts w:ascii="Arial Nova" w:hAnsi="Arial Nova"/>
          <w:sz w:val="24"/>
          <w:szCs w:val="24"/>
          <w:lang w:val="en-US"/>
        </w:rPr>
        <w:t xml:space="preserve">The </w:t>
      </w:r>
      <w:r w:rsidR="00D61AFD">
        <w:rPr>
          <w:rFonts w:ascii="Arial Nova" w:hAnsi="Arial Nova"/>
          <w:sz w:val="24"/>
          <w:szCs w:val="24"/>
          <w:lang w:val="en-US"/>
        </w:rPr>
        <w:t>project</w:t>
      </w:r>
      <w:r>
        <w:rPr>
          <w:rFonts w:ascii="Arial Nova" w:hAnsi="Arial Nova"/>
          <w:sz w:val="24"/>
          <w:szCs w:val="24"/>
          <w:lang w:val="en-US"/>
        </w:rPr>
        <w:t xml:space="preserve"> </w:t>
      </w:r>
      <w:r w:rsidR="00D61AFD">
        <w:rPr>
          <w:rFonts w:ascii="Arial Nova" w:hAnsi="Arial Nova"/>
          <w:sz w:val="24"/>
          <w:szCs w:val="24"/>
          <w:lang w:val="en-US"/>
        </w:rPr>
        <w:t xml:space="preserve">kick-off meeting took place on </w:t>
      </w:r>
      <w:r w:rsidR="00D61AFD" w:rsidRPr="00D61AFD">
        <w:rPr>
          <w:rFonts w:ascii="Arial Nova" w:hAnsi="Arial Nova"/>
          <w:sz w:val="24"/>
          <w:szCs w:val="24"/>
          <w:lang w:val="en-US"/>
        </w:rPr>
        <w:t xml:space="preserve">the </w:t>
      </w:r>
      <w:r w:rsidR="00D61AFD" w:rsidRPr="00D61AFD">
        <w:rPr>
          <w:rFonts w:ascii="Arial Nova" w:hAnsi="Arial Nova"/>
          <w:b/>
          <w:bCs/>
          <w:sz w:val="24"/>
          <w:szCs w:val="24"/>
          <w:lang w:val="en-US"/>
        </w:rPr>
        <w:t>27th and 28th of January in Athens, Greece</w:t>
      </w:r>
      <w:r w:rsidR="00D61AFD">
        <w:rPr>
          <w:rFonts w:ascii="Arial Nova" w:hAnsi="Arial Nova"/>
          <w:sz w:val="24"/>
          <w:szCs w:val="24"/>
          <w:lang w:val="en-US"/>
        </w:rPr>
        <w:t>. DIONE</w:t>
      </w:r>
      <w:r w:rsidR="00D61AFD" w:rsidRPr="00D61AFD">
        <w:rPr>
          <w:rFonts w:ascii="Arial Nova" w:hAnsi="Arial Nova"/>
          <w:sz w:val="24"/>
          <w:szCs w:val="24"/>
          <w:lang w:val="en-US"/>
        </w:rPr>
        <w:t xml:space="preserve"> </w:t>
      </w:r>
      <w:r>
        <w:rPr>
          <w:rFonts w:ascii="Arial Nova" w:hAnsi="Arial Nova"/>
          <w:sz w:val="24"/>
          <w:szCs w:val="24"/>
          <w:lang w:val="en-US"/>
        </w:rPr>
        <w:t>consortium consist</w:t>
      </w:r>
      <w:r w:rsidR="00D61AFD">
        <w:rPr>
          <w:rFonts w:ascii="Arial Nova" w:hAnsi="Arial Nova"/>
          <w:sz w:val="24"/>
          <w:szCs w:val="24"/>
          <w:lang w:val="en-US"/>
        </w:rPr>
        <w:t>s</w:t>
      </w:r>
      <w:r>
        <w:rPr>
          <w:rFonts w:ascii="Arial Nova" w:hAnsi="Arial Nova"/>
          <w:sz w:val="24"/>
          <w:szCs w:val="24"/>
          <w:lang w:val="en-US"/>
        </w:rPr>
        <w:t xml:space="preserve"> of </w:t>
      </w:r>
      <w:r w:rsidRPr="00197970">
        <w:rPr>
          <w:rFonts w:ascii="Arial Nova" w:hAnsi="Arial Nova"/>
          <w:b/>
          <w:bCs/>
          <w:sz w:val="24"/>
          <w:szCs w:val="24"/>
          <w:lang w:val="en-US"/>
        </w:rPr>
        <w:t xml:space="preserve">eight </w:t>
      </w:r>
      <w:r w:rsidR="00C173D6" w:rsidRPr="00197970">
        <w:rPr>
          <w:rFonts w:ascii="Arial Nova" w:hAnsi="Arial Nova"/>
          <w:b/>
          <w:bCs/>
          <w:sz w:val="24"/>
          <w:szCs w:val="24"/>
          <w:lang w:val="en-US"/>
        </w:rPr>
        <w:t>partners</w:t>
      </w:r>
      <w:r w:rsidR="00C173D6" w:rsidRPr="00C173D6">
        <w:rPr>
          <w:rFonts w:ascii="Arial Nova" w:hAnsi="Arial Nova"/>
          <w:sz w:val="24"/>
          <w:szCs w:val="24"/>
          <w:lang w:val="en-US"/>
        </w:rPr>
        <w:t xml:space="preserve"> </w:t>
      </w:r>
      <w:r w:rsidR="00C173D6">
        <w:rPr>
          <w:rFonts w:ascii="Arial Nova" w:hAnsi="Arial Nova"/>
          <w:sz w:val="24"/>
          <w:szCs w:val="24"/>
          <w:lang w:val="en-US"/>
        </w:rPr>
        <w:t>from</w:t>
      </w:r>
      <w:r w:rsidR="00C173D6" w:rsidRPr="00C173D6">
        <w:rPr>
          <w:rFonts w:ascii="Arial Nova" w:hAnsi="Arial Nova"/>
          <w:sz w:val="24"/>
          <w:szCs w:val="24"/>
          <w:lang w:val="en-US"/>
        </w:rPr>
        <w:t xml:space="preserve"> </w:t>
      </w:r>
      <w:r w:rsidR="00C173D6" w:rsidRPr="00197970">
        <w:rPr>
          <w:rFonts w:ascii="Arial Nova" w:hAnsi="Arial Nova"/>
          <w:b/>
          <w:bCs/>
          <w:sz w:val="24"/>
          <w:szCs w:val="24"/>
          <w:lang w:val="en-US"/>
        </w:rPr>
        <w:t>five European countries</w:t>
      </w:r>
      <w:r w:rsidR="00C173D6" w:rsidRPr="00C173D6">
        <w:rPr>
          <w:rFonts w:ascii="Arial Nova" w:hAnsi="Arial Nova"/>
          <w:sz w:val="24"/>
          <w:szCs w:val="24"/>
          <w:lang w:val="en-US"/>
        </w:rPr>
        <w:t xml:space="preserve"> </w:t>
      </w:r>
      <w:r w:rsidR="00D61AFD" w:rsidRPr="00D61AFD">
        <w:rPr>
          <w:rFonts w:ascii="Arial Nova" w:hAnsi="Arial Nova"/>
          <w:sz w:val="24"/>
          <w:szCs w:val="24"/>
          <w:lang w:val="en-US"/>
        </w:rPr>
        <w:t>including paying agencies, technology providers, research institutes, and SMEs while being</w:t>
      </w:r>
      <w:r w:rsidR="00D61AFD">
        <w:rPr>
          <w:rFonts w:ascii="Arial Nova" w:hAnsi="Arial Nova"/>
          <w:sz w:val="24"/>
          <w:szCs w:val="24"/>
          <w:lang w:val="en-US"/>
        </w:rPr>
        <w:t xml:space="preserve"> </w:t>
      </w:r>
      <w:r w:rsidR="00D61AFD" w:rsidRPr="00D61AFD">
        <w:rPr>
          <w:rFonts w:ascii="Arial Nova" w:hAnsi="Arial Nova"/>
          <w:sz w:val="24"/>
          <w:szCs w:val="24"/>
          <w:lang w:val="en-US"/>
        </w:rPr>
        <w:t>supported from a variety of actors in the agricultural domain ranging from agricultural cluster and paying agencies</w:t>
      </w:r>
      <w:r w:rsidR="00D61AFD">
        <w:rPr>
          <w:rFonts w:ascii="Arial Nova" w:hAnsi="Arial Nova"/>
          <w:sz w:val="24"/>
          <w:szCs w:val="24"/>
          <w:lang w:val="en-US"/>
        </w:rPr>
        <w:t xml:space="preserve"> </w:t>
      </w:r>
      <w:r w:rsidR="00D61AFD" w:rsidRPr="00D61AFD">
        <w:rPr>
          <w:rFonts w:ascii="Arial Nova" w:hAnsi="Arial Nova"/>
          <w:sz w:val="24"/>
          <w:szCs w:val="24"/>
          <w:lang w:val="en-US"/>
        </w:rPr>
        <w:t>to qualification and certification bodies</w:t>
      </w:r>
      <w:r w:rsidR="00D61AFD">
        <w:rPr>
          <w:rFonts w:ascii="Arial Nova" w:hAnsi="Arial Nova"/>
          <w:sz w:val="24"/>
          <w:szCs w:val="24"/>
          <w:lang w:val="en-US"/>
        </w:rPr>
        <w:t>.</w:t>
      </w:r>
    </w:p>
    <w:p w14:paraId="5ECF849B" w14:textId="5A1F1E66" w:rsidR="0061768C" w:rsidRDefault="0061768C" w:rsidP="0061768C">
      <w:pPr>
        <w:ind w:firstLine="567"/>
        <w:jc w:val="both"/>
        <w:rPr>
          <w:rFonts w:ascii="Arial Nova" w:hAnsi="Arial Nova"/>
          <w:sz w:val="24"/>
          <w:szCs w:val="24"/>
          <w:lang w:val="en-US"/>
        </w:rPr>
      </w:pPr>
    </w:p>
    <w:p w14:paraId="76DE2510" w14:textId="4340DA3D" w:rsidR="0061768C" w:rsidRDefault="0061768C" w:rsidP="0061768C">
      <w:pPr>
        <w:ind w:firstLine="567"/>
        <w:jc w:val="both"/>
        <w:rPr>
          <w:rFonts w:ascii="Arial Nova" w:hAnsi="Arial Nova"/>
          <w:sz w:val="24"/>
          <w:szCs w:val="24"/>
          <w:lang w:val="en-US"/>
        </w:rPr>
      </w:pPr>
    </w:p>
    <w:p w14:paraId="2A0120B7" w14:textId="0850DC0F" w:rsidR="0061768C" w:rsidRDefault="0061768C" w:rsidP="0061768C">
      <w:pPr>
        <w:ind w:firstLine="567"/>
        <w:jc w:val="both"/>
        <w:rPr>
          <w:rFonts w:ascii="Arial Nova" w:hAnsi="Arial Nova"/>
          <w:sz w:val="24"/>
          <w:szCs w:val="24"/>
          <w:lang w:val="en-US"/>
        </w:rPr>
      </w:pPr>
    </w:p>
    <w:p w14:paraId="2116DB2E" w14:textId="04E3423D" w:rsidR="0061768C" w:rsidRDefault="0061768C" w:rsidP="0061768C">
      <w:pPr>
        <w:ind w:firstLine="567"/>
        <w:jc w:val="both"/>
        <w:rPr>
          <w:rFonts w:ascii="Arial Nova" w:hAnsi="Arial Nova"/>
          <w:sz w:val="24"/>
          <w:szCs w:val="24"/>
          <w:lang w:val="en-US"/>
        </w:rPr>
      </w:pPr>
    </w:p>
    <w:p w14:paraId="1D70DF6D" w14:textId="77777777" w:rsidR="0061768C" w:rsidRPr="009D6269" w:rsidRDefault="0061768C" w:rsidP="0061768C">
      <w:pPr>
        <w:ind w:firstLine="567"/>
        <w:jc w:val="both"/>
        <w:rPr>
          <w:rFonts w:ascii="Arial Nova" w:hAnsi="Arial Nova"/>
          <w:sz w:val="24"/>
          <w:szCs w:val="24"/>
          <w:lang w:val="en-US"/>
        </w:rPr>
      </w:pPr>
    </w:p>
    <w:p w14:paraId="218C6EDA" w14:textId="35A35036" w:rsidR="00481229" w:rsidRPr="00D52ABD" w:rsidRDefault="00D52ABD" w:rsidP="00BF3D3F">
      <w:pPr>
        <w:ind w:firstLine="567"/>
        <w:jc w:val="both"/>
        <w:rPr>
          <w:rFonts w:ascii="Arial Nova" w:hAnsi="Arial Nova"/>
          <w:b/>
          <w:bCs/>
          <w:sz w:val="28"/>
          <w:szCs w:val="28"/>
        </w:rPr>
      </w:pPr>
      <w:r w:rsidRPr="00D52ABD">
        <w:rPr>
          <w:rFonts w:ascii="Arial Nova" w:hAnsi="Arial Nova"/>
          <w:b/>
          <w:bCs/>
          <w:sz w:val="28"/>
          <w:szCs w:val="28"/>
        </w:rPr>
        <w:t>What is DIONEs</w:t>
      </w:r>
      <w:r w:rsidR="00C83EFA">
        <w:rPr>
          <w:rFonts w:ascii="Arial Nova" w:hAnsi="Arial Nova"/>
          <w:b/>
          <w:bCs/>
          <w:sz w:val="28"/>
          <w:szCs w:val="28"/>
        </w:rPr>
        <w:t>’</w:t>
      </w:r>
      <w:r w:rsidRPr="00D52ABD">
        <w:rPr>
          <w:rFonts w:ascii="Arial Nova" w:hAnsi="Arial Nova"/>
          <w:b/>
          <w:bCs/>
          <w:sz w:val="28"/>
          <w:szCs w:val="28"/>
        </w:rPr>
        <w:t xml:space="preserve"> significance?</w:t>
      </w:r>
    </w:p>
    <w:p w14:paraId="544E60CA" w14:textId="508D9446" w:rsidR="008823A1" w:rsidRDefault="008823A1" w:rsidP="007E68B3">
      <w:pPr>
        <w:ind w:firstLine="567"/>
        <w:jc w:val="both"/>
        <w:rPr>
          <w:rFonts w:ascii="Arial Nova" w:hAnsi="Arial Nova"/>
          <w:sz w:val="24"/>
          <w:szCs w:val="24"/>
        </w:rPr>
      </w:pPr>
      <w:r w:rsidRPr="008823A1">
        <w:rPr>
          <w:rFonts w:ascii="Arial Nova" w:hAnsi="Arial Nova"/>
          <w:sz w:val="24"/>
          <w:szCs w:val="24"/>
        </w:rPr>
        <w:t xml:space="preserve">DIONE </w:t>
      </w:r>
      <w:r w:rsidR="00BE7490">
        <w:rPr>
          <w:rFonts w:ascii="Arial Nova" w:hAnsi="Arial Nova"/>
          <w:sz w:val="24"/>
          <w:szCs w:val="24"/>
        </w:rPr>
        <w:t xml:space="preserve">aims to </w:t>
      </w:r>
      <w:r w:rsidRPr="008823A1">
        <w:rPr>
          <w:rFonts w:ascii="Arial Nova" w:hAnsi="Arial Nova"/>
          <w:sz w:val="24"/>
          <w:szCs w:val="24"/>
        </w:rPr>
        <w:t xml:space="preserve">offer a unique fusion of innovative technologies </w:t>
      </w:r>
      <w:r w:rsidR="00BE7490">
        <w:rPr>
          <w:rFonts w:ascii="Arial Nova" w:hAnsi="Arial Nova"/>
          <w:sz w:val="24"/>
          <w:szCs w:val="24"/>
        </w:rPr>
        <w:t>to</w:t>
      </w:r>
      <w:r w:rsidR="00BE7490" w:rsidRPr="008823A1">
        <w:rPr>
          <w:rFonts w:ascii="Arial Nova" w:hAnsi="Arial Nova"/>
          <w:sz w:val="24"/>
          <w:szCs w:val="24"/>
        </w:rPr>
        <w:t xml:space="preserve"> </w:t>
      </w:r>
      <w:r w:rsidRPr="008823A1">
        <w:rPr>
          <w:rFonts w:ascii="Arial Nova" w:hAnsi="Arial Nova"/>
          <w:sz w:val="24"/>
          <w:szCs w:val="24"/>
        </w:rPr>
        <w:t xml:space="preserve">improve the workflow of agricultural monitoring and compliance checks for area-based direct CAP payments and </w:t>
      </w:r>
      <w:r w:rsidR="00BE7490">
        <w:rPr>
          <w:rFonts w:ascii="Arial Nova" w:hAnsi="Arial Nova"/>
          <w:sz w:val="24"/>
          <w:szCs w:val="24"/>
        </w:rPr>
        <w:t xml:space="preserve">to </w:t>
      </w:r>
      <w:r w:rsidRPr="008823A1">
        <w:rPr>
          <w:rFonts w:ascii="Arial Nova" w:hAnsi="Arial Nova"/>
          <w:sz w:val="24"/>
          <w:szCs w:val="24"/>
        </w:rPr>
        <w:t xml:space="preserve">reduce drastically related operational costs. </w:t>
      </w:r>
      <w:r w:rsidR="00BE7490">
        <w:rPr>
          <w:rFonts w:ascii="Arial Nova" w:hAnsi="Arial Nova"/>
          <w:sz w:val="24"/>
          <w:szCs w:val="24"/>
        </w:rPr>
        <w:t>Moreover</w:t>
      </w:r>
      <w:r w:rsidRPr="008823A1">
        <w:rPr>
          <w:rFonts w:ascii="Arial Nova" w:hAnsi="Arial Nova"/>
          <w:sz w:val="24"/>
          <w:szCs w:val="24"/>
        </w:rPr>
        <w:t xml:space="preserve">, DIONE </w:t>
      </w:r>
      <w:r w:rsidR="008770C0">
        <w:rPr>
          <w:rFonts w:ascii="Arial Nova" w:hAnsi="Arial Nova"/>
          <w:sz w:val="24"/>
          <w:szCs w:val="24"/>
        </w:rPr>
        <w:t>w</w:t>
      </w:r>
      <w:r w:rsidR="00BE7490">
        <w:rPr>
          <w:rFonts w:ascii="Arial Nova" w:hAnsi="Arial Nova"/>
          <w:sz w:val="24"/>
          <w:szCs w:val="24"/>
        </w:rPr>
        <w:t xml:space="preserve">ill </w:t>
      </w:r>
      <w:r w:rsidRPr="008257AA">
        <w:rPr>
          <w:rFonts w:ascii="Arial Nova" w:hAnsi="Arial Nova"/>
          <w:b/>
          <w:bCs/>
          <w:sz w:val="24"/>
          <w:szCs w:val="24"/>
        </w:rPr>
        <w:t>establish</w:t>
      </w:r>
      <w:r w:rsidR="00F4322B">
        <w:rPr>
          <w:rFonts w:ascii="Arial Nova" w:hAnsi="Arial Nova"/>
          <w:b/>
          <w:bCs/>
          <w:sz w:val="24"/>
          <w:szCs w:val="24"/>
        </w:rPr>
        <w:t xml:space="preserve"> </w:t>
      </w:r>
      <w:r w:rsidRPr="008257AA">
        <w:rPr>
          <w:rFonts w:ascii="Arial Nova" w:hAnsi="Arial Nova"/>
          <w:b/>
          <w:bCs/>
          <w:sz w:val="24"/>
          <w:szCs w:val="24"/>
        </w:rPr>
        <w:t>sustainable supply chains</w:t>
      </w:r>
      <w:r w:rsidRPr="008823A1">
        <w:rPr>
          <w:rFonts w:ascii="Arial Nova" w:hAnsi="Arial Nova"/>
          <w:sz w:val="24"/>
          <w:szCs w:val="24"/>
        </w:rPr>
        <w:t xml:space="preserve"> with commercial value and targeted client communities. </w:t>
      </w:r>
      <w:r w:rsidR="00C92994">
        <w:rPr>
          <w:rFonts w:ascii="Arial Nova" w:hAnsi="Arial Nova"/>
          <w:sz w:val="24"/>
          <w:szCs w:val="24"/>
        </w:rPr>
        <w:t>T</w:t>
      </w:r>
      <w:r w:rsidRPr="008823A1">
        <w:rPr>
          <w:rFonts w:ascii="Arial Nova" w:hAnsi="Arial Nova"/>
          <w:sz w:val="24"/>
          <w:szCs w:val="24"/>
        </w:rPr>
        <w:t xml:space="preserve">he use of the DIONE toolbox </w:t>
      </w:r>
      <w:r w:rsidR="00BE7490">
        <w:rPr>
          <w:rFonts w:ascii="Arial Nova" w:hAnsi="Arial Nova"/>
          <w:sz w:val="24"/>
          <w:szCs w:val="24"/>
        </w:rPr>
        <w:t xml:space="preserve">will </w:t>
      </w:r>
      <w:r w:rsidRPr="008823A1">
        <w:rPr>
          <w:rFonts w:ascii="Arial Nova" w:hAnsi="Arial Nova"/>
          <w:sz w:val="24"/>
          <w:szCs w:val="24"/>
        </w:rPr>
        <w:t xml:space="preserve">lead to </w:t>
      </w:r>
      <w:r w:rsidRPr="008257AA">
        <w:rPr>
          <w:rFonts w:ascii="Arial Nova" w:hAnsi="Arial Nova"/>
          <w:b/>
          <w:bCs/>
          <w:sz w:val="24"/>
          <w:szCs w:val="24"/>
        </w:rPr>
        <w:t>new or improved products, processes or services</w:t>
      </w:r>
      <w:r w:rsidRPr="008823A1">
        <w:rPr>
          <w:rFonts w:ascii="Arial Nova" w:hAnsi="Arial Nova"/>
          <w:sz w:val="24"/>
          <w:szCs w:val="24"/>
        </w:rPr>
        <w:t xml:space="preserve"> on the market</w:t>
      </w:r>
      <w:r w:rsidR="00F742F8">
        <w:rPr>
          <w:rFonts w:ascii="Arial Nova" w:hAnsi="Arial Nova"/>
          <w:sz w:val="24"/>
          <w:szCs w:val="24"/>
        </w:rPr>
        <w:t xml:space="preserve"> and</w:t>
      </w:r>
      <w:r w:rsidRPr="008823A1">
        <w:rPr>
          <w:rFonts w:ascii="Arial Nova" w:hAnsi="Arial Nova"/>
          <w:sz w:val="24"/>
          <w:szCs w:val="24"/>
        </w:rPr>
        <w:t xml:space="preserve"> creation of an integrated system </w:t>
      </w:r>
      <w:r w:rsidRPr="00C92994">
        <w:rPr>
          <w:rFonts w:ascii="Arial Nova" w:hAnsi="Arial Nova"/>
          <w:sz w:val="24"/>
          <w:szCs w:val="24"/>
        </w:rPr>
        <w:t xml:space="preserve">to </w:t>
      </w:r>
      <w:r w:rsidR="00C92994" w:rsidRPr="00C92994">
        <w:rPr>
          <w:rFonts w:ascii="Arial Nova" w:hAnsi="Arial Nova"/>
          <w:sz w:val="24"/>
          <w:szCs w:val="24"/>
        </w:rPr>
        <w:t>address existing gaps and</w:t>
      </w:r>
      <w:r w:rsidRPr="00C92994">
        <w:rPr>
          <w:rFonts w:ascii="Arial Nova" w:hAnsi="Arial Nova"/>
          <w:sz w:val="24"/>
          <w:szCs w:val="24"/>
        </w:rPr>
        <w:t xml:space="preserve"> shortcomings</w:t>
      </w:r>
      <w:r w:rsidR="00C92994" w:rsidRPr="00C92994">
        <w:rPr>
          <w:rFonts w:ascii="Arial Nova" w:hAnsi="Arial Nova"/>
          <w:sz w:val="24"/>
          <w:szCs w:val="24"/>
        </w:rPr>
        <w:t xml:space="preserve"> in the CAP monitoring</w:t>
      </w:r>
      <w:r w:rsidR="007E68B3">
        <w:rPr>
          <w:rFonts w:ascii="Arial Nova" w:hAnsi="Arial Nova"/>
          <w:sz w:val="24"/>
          <w:szCs w:val="24"/>
        </w:rPr>
        <w:t xml:space="preserve"> domain</w:t>
      </w:r>
      <w:r w:rsidR="00F742F8">
        <w:rPr>
          <w:rFonts w:ascii="Arial Nova" w:hAnsi="Arial Nova"/>
          <w:sz w:val="24"/>
          <w:szCs w:val="24"/>
        </w:rPr>
        <w:t xml:space="preserve">. Finally, it </w:t>
      </w:r>
      <w:r w:rsidR="00BE7490">
        <w:rPr>
          <w:rFonts w:ascii="Arial Nova" w:hAnsi="Arial Nova"/>
          <w:sz w:val="24"/>
          <w:szCs w:val="24"/>
        </w:rPr>
        <w:t xml:space="preserve">will </w:t>
      </w:r>
      <w:r w:rsidR="00F742F8">
        <w:rPr>
          <w:rFonts w:ascii="Arial Nova" w:hAnsi="Arial Nova"/>
          <w:sz w:val="24"/>
          <w:szCs w:val="24"/>
        </w:rPr>
        <w:t xml:space="preserve">provide </w:t>
      </w:r>
      <w:r w:rsidRPr="008257AA">
        <w:rPr>
          <w:rFonts w:ascii="Arial Nova" w:hAnsi="Arial Nova"/>
          <w:b/>
          <w:bCs/>
          <w:sz w:val="24"/>
          <w:szCs w:val="24"/>
        </w:rPr>
        <w:t xml:space="preserve">business support to the EO sector </w:t>
      </w:r>
      <w:r w:rsidR="007E68B3" w:rsidRPr="007E68B3">
        <w:rPr>
          <w:rFonts w:ascii="Arial Nova" w:hAnsi="Arial Nova"/>
          <w:sz w:val="24"/>
          <w:szCs w:val="24"/>
        </w:rPr>
        <w:t xml:space="preserve">in line with recognised user needs </w:t>
      </w:r>
      <w:r w:rsidR="007E68B3">
        <w:rPr>
          <w:rFonts w:ascii="Arial Nova" w:hAnsi="Arial Nova"/>
          <w:sz w:val="24"/>
          <w:szCs w:val="24"/>
        </w:rPr>
        <w:t xml:space="preserve">as well as will introduce </w:t>
      </w:r>
      <w:r w:rsidR="007E68B3" w:rsidRPr="007E68B3">
        <w:rPr>
          <w:rFonts w:ascii="Arial Nova" w:hAnsi="Arial Nova"/>
          <w:b/>
          <w:bCs/>
          <w:sz w:val="24"/>
          <w:szCs w:val="24"/>
        </w:rPr>
        <w:t>EO downstream applications</w:t>
      </w:r>
      <w:r w:rsidR="007E68B3" w:rsidRPr="007E68B3">
        <w:rPr>
          <w:rFonts w:ascii="Arial Nova" w:hAnsi="Arial Nova"/>
          <w:sz w:val="24"/>
          <w:szCs w:val="24"/>
        </w:rPr>
        <w:t xml:space="preserve"> that increase efficiency across key European industries</w:t>
      </w:r>
      <w:r w:rsidR="007E68B3">
        <w:rPr>
          <w:rFonts w:ascii="Arial Nova" w:hAnsi="Arial Nova"/>
          <w:sz w:val="24"/>
          <w:szCs w:val="24"/>
        </w:rPr>
        <w:t>.</w:t>
      </w:r>
    </w:p>
    <w:p w14:paraId="72AC18A0" w14:textId="25E82F34" w:rsidR="005B0387" w:rsidRDefault="005B0387" w:rsidP="007C20E1">
      <w:pPr>
        <w:ind w:firstLine="567"/>
        <w:jc w:val="both"/>
        <w:rPr>
          <w:rFonts w:ascii="Arial Nova" w:hAnsi="Arial Nova"/>
          <w:sz w:val="24"/>
          <w:szCs w:val="24"/>
          <w:lang w:val="en-US"/>
        </w:rPr>
      </w:pPr>
    </w:p>
    <w:p w14:paraId="02CF1B12" w14:textId="77777777" w:rsidR="00BB7A17" w:rsidRDefault="00BB7A17">
      <w:pPr>
        <w:rPr>
          <w:rFonts w:ascii="Arial Nova" w:hAnsi="Arial Nova"/>
          <w:b/>
          <w:bCs/>
          <w:sz w:val="28"/>
          <w:szCs w:val="28"/>
          <w:u w:val="single"/>
          <w:lang w:val="en-US"/>
        </w:rPr>
      </w:pPr>
      <w:r>
        <w:rPr>
          <w:rFonts w:ascii="Arial Nova" w:hAnsi="Arial Nova"/>
          <w:b/>
          <w:bCs/>
          <w:sz w:val="28"/>
          <w:szCs w:val="28"/>
          <w:u w:val="single"/>
          <w:lang w:val="en-US"/>
        </w:rPr>
        <w:br w:type="page"/>
      </w:r>
    </w:p>
    <w:p w14:paraId="2579CC13" w14:textId="4C96C6B9" w:rsidR="00BB7A17" w:rsidRDefault="006C1C93" w:rsidP="00A7612A">
      <w:pPr>
        <w:rPr>
          <w:rFonts w:ascii="Arial Nova" w:hAnsi="Arial Nova"/>
          <w:b/>
          <w:bCs/>
          <w:sz w:val="28"/>
          <w:szCs w:val="28"/>
          <w:u w:val="single"/>
          <w:lang w:val="en-US"/>
        </w:rPr>
      </w:pPr>
      <w:r w:rsidRPr="00BB7A17">
        <w:rPr>
          <w:rFonts w:ascii="Arial Nova" w:hAnsi="Arial Nova"/>
          <w:b/>
          <w:bCs/>
          <w:sz w:val="24"/>
          <w:szCs w:val="24"/>
          <w:u w:val="single"/>
          <w:lang w:val="en-US"/>
        </w:rPr>
        <w:lastRenderedPageBreak/>
        <w:t>Editor notes</w:t>
      </w:r>
    </w:p>
    <w:tbl>
      <w:tblPr>
        <w:tblStyle w:val="ab"/>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4555"/>
        <w:gridCol w:w="2741"/>
      </w:tblGrid>
      <w:tr w:rsidR="00D85964" w:rsidRPr="00BB7A17" w14:paraId="08DBC3B5" w14:textId="77777777" w:rsidTr="00EC09F5">
        <w:trPr>
          <w:trHeight w:val="3406"/>
        </w:trPr>
        <w:tc>
          <w:tcPr>
            <w:tcW w:w="1765" w:type="dxa"/>
          </w:tcPr>
          <w:p w14:paraId="79867C05" w14:textId="01425397" w:rsidR="00D85964" w:rsidRPr="00BB7A17" w:rsidRDefault="00D85964" w:rsidP="00611B9D">
            <w:pPr>
              <w:jc w:val="both"/>
              <w:rPr>
                <w:rFonts w:ascii="Arial Nova" w:hAnsi="Arial Nova"/>
              </w:rPr>
            </w:pPr>
            <w:r w:rsidRPr="00BB7A17">
              <w:rPr>
                <w:rFonts w:ascii="Arial Nova" w:hAnsi="Arial Nova"/>
              </w:rPr>
              <w:t>Short description</w:t>
            </w:r>
            <w:r w:rsidR="0073342C" w:rsidRPr="00BB7A17">
              <w:rPr>
                <w:rFonts w:ascii="Arial Nova" w:hAnsi="Arial Nova"/>
              </w:rPr>
              <w:t>:</w:t>
            </w:r>
          </w:p>
        </w:tc>
        <w:tc>
          <w:tcPr>
            <w:tcW w:w="7296" w:type="dxa"/>
            <w:gridSpan w:val="2"/>
          </w:tcPr>
          <w:p w14:paraId="079505E2" w14:textId="77777777" w:rsidR="00D85964" w:rsidRPr="00BB7A17" w:rsidRDefault="00D85964" w:rsidP="00611B9D">
            <w:pPr>
              <w:jc w:val="both"/>
              <w:rPr>
                <w:rFonts w:ascii="Arial Nova" w:hAnsi="Arial Nova"/>
              </w:rPr>
            </w:pPr>
            <w:r w:rsidRPr="00BB7A17">
              <w:rPr>
                <w:rFonts w:ascii="Arial Nova" w:hAnsi="Arial Nova"/>
              </w:rPr>
              <w:t xml:space="preserve">DIONE proposes a close-to-market and integrated area-based direct payments monitoring toolbox that will address the forthcoming Modernised CAP regulation of using automated technologies to ensure more frequent, accurate and inexpensive compliance checks. </w:t>
            </w:r>
          </w:p>
          <w:p w14:paraId="2F346A38" w14:textId="7B0F5670" w:rsidR="00D85964" w:rsidRPr="00BB7A17" w:rsidRDefault="00D85964" w:rsidP="00611B9D">
            <w:pPr>
              <w:jc w:val="both"/>
              <w:rPr>
                <w:rFonts w:ascii="Arial Nova" w:hAnsi="Arial Nova"/>
              </w:rPr>
            </w:pPr>
            <w:r w:rsidRPr="00BB7A17">
              <w:rPr>
                <w:rFonts w:ascii="Arial Nova" w:hAnsi="Arial Nova"/>
              </w:rPr>
              <w:t>The project will exploit DIAS’ storage of Copernicus data in its fullness, making use of not just the data but also DIAS provided services such as Data Catalogue as well as Sentinel Hub, which is operational on 3 DIASes. DIONE toolbox will be further enhanced through complementary data sources (VHR images from drones as well as ground-based images taken by the farmers). The DIONE toolbox will include a Green Compliance toolbox, allowing paying agencies to check the compliance of farmers but at the same time monitor the green direct payments’ environmental performance.</w:t>
            </w:r>
          </w:p>
        </w:tc>
      </w:tr>
      <w:tr w:rsidR="00445AE5" w:rsidRPr="00BB7A17" w14:paraId="02F6A86A" w14:textId="77777777" w:rsidTr="00EC09F5">
        <w:trPr>
          <w:trHeight w:val="266"/>
        </w:trPr>
        <w:tc>
          <w:tcPr>
            <w:tcW w:w="1765" w:type="dxa"/>
          </w:tcPr>
          <w:p w14:paraId="71EFB6AA" w14:textId="77777777" w:rsidR="00445AE5" w:rsidRPr="00BB7A17" w:rsidRDefault="00445AE5" w:rsidP="00611B9D">
            <w:pPr>
              <w:jc w:val="both"/>
              <w:rPr>
                <w:rFonts w:ascii="Arial Nova" w:hAnsi="Arial Nova"/>
              </w:rPr>
            </w:pPr>
            <w:r w:rsidRPr="00BB7A17">
              <w:rPr>
                <w:rFonts w:ascii="Arial Nova" w:hAnsi="Arial Nova"/>
              </w:rPr>
              <w:t>Starting date:</w:t>
            </w:r>
          </w:p>
        </w:tc>
        <w:tc>
          <w:tcPr>
            <w:tcW w:w="7296" w:type="dxa"/>
            <w:gridSpan w:val="2"/>
            <w:vAlign w:val="center"/>
          </w:tcPr>
          <w:p w14:paraId="665C6E0C" w14:textId="6C1062DA" w:rsidR="00445AE5" w:rsidRPr="00BB7A17" w:rsidRDefault="00445AE5" w:rsidP="00445AE5">
            <w:pPr>
              <w:rPr>
                <w:rFonts w:ascii="Arial Nova" w:hAnsi="Arial Nova"/>
              </w:rPr>
            </w:pPr>
            <w:r w:rsidRPr="00BB7A17">
              <w:rPr>
                <w:rFonts w:ascii="Arial Nova" w:hAnsi="Arial Nova"/>
              </w:rPr>
              <w:t>01/01/2020</w:t>
            </w:r>
          </w:p>
        </w:tc>
      </w:tr>
      <w:tr w:rsidR="00445AE5" w:rsidRPr="00BB7A17" w14:paraId="683DF2ED" w14:textId="77777777" w:rsidTr="00EC09F5">
        <w:trPr>
          <w:trHeight w:val="251"/>
        </w:trPr>
        <w:tc>
          <w:tcPr>
            <w:tcW w:w="1765" w:type="dxa"/>
          </w:tcPr>
          <w:p w14:paraId="4BA7AD1E" w14:textId="77777777" w:rsidR="00445AE5" w:rsidRPr="00BB7A17" w:rsidRDefault="00445AE5" w:rsidP="00611B9D">
            <w:pPr>
              <w:jc w:val="both"/>
              <w:rPr>
                <w:rFonts w:ascii="Arial Nova" w:hAnsi="Arial Nova"/>
              </w:rPr>
            </w:pPr>
            <w:r w:rsidRPr="00BB7A17">
              <w:rPr>
                <w:rFonts w:ascii="Arial Nova" w:hAnsi="Arial Nova"/>
              </w:rPr>
              <w:t>Duration:</w:t>
            </w:r>
          </w:p>
        </w:tc>
        <w:tc>
          <w:tcPr>
            <w:tcW w:w="7296" w:type="dxa"/>
            <w:gridSpan w:val="2"/>
            <w:vAlign w:val="center"/>
          </w:tcPr>
          <w:p w14:paraId="4AA648A6" w14:textId="44C9924E" w:rsidR="00445AE5" w:rsidRPr="00BB7A17" w:rsidRDefault="00445AE5" w:rsidP="00445AE5">
            <w:pPr>
              <w:rPr>
                <w:rFonts w:ascii="Arial Nova" w:hAnsi="Arial Nova"/>
              </w:rPr>
            </w:pPr>
            <w:r w:rsidRPr="00BB7A17">
              <w:rPr>
                <w:rFonts w:ascii="Arial Nova" w:hAnsi="Arial Nova"/>
              </w:rPr>
              <w:t>30 Months</w:t>
            </w:r>
          </w:p>
        </w:tc>
      </w:tr>
      <w:tr w:rsidR="00A52C31" w:rsidRPr="00BB7A17" w14:paraId="3CB3448F" w14:textId="77777777" w:rsidTr="00EC09F5">
        <w:trPr>
          <w:trHeight w:val="251"/>
        </w:trPr>
        <w:tc>
          <w:tcPr>
            <w:tcW w:w="1765" w:type="dxa"/>
          </w:tcPr>
          <w:p w14:paraId="2B9D5A25" w14:textId="77777777" w:rsidR="00A52C31" w:rsidRPr="00BB7A17" w:rsidRDefault="00A52C31" w:rsidP="00611B9D">
            <w:pPr>
              <w:jc w:val="both"/>
              <w:rPr>
                <w:rFonts w:ascii="Arial Nova" w:hAnsi="Arial Nova"/>
              </w:rPr>
            </w:pPr>
            <w:r w:rsidRPr="00BB7A17">
              <w:rPr>
                <w:rFonts w:ascii="Arial Nova" w:hAnsi="Arial Nova"/>
              </w:rPr>
              <w:t>Total cost:</w:t>
            </w:r>
          </w:p>
        </w:tc>
        <w:tc>
          <w:tcPr>
            <w:tcW w:w="7296" w:type="dxa"/>
            <w:gridSpan w:val="2"/>
          </w:tcPr>
          <w:p w14:paraId="3B54BBBE" w14:textId="31DE553F" w:rsidR="00A52C31" w:rsidRPr="00BB7A17" w:rsidRDefault="00A52C31" w:rsidP="00611B9D">
            <w:pPr>
              <w:jc w:val="both"/>
              <w:rPr>
                <w:rFonts w:ascii="Arial Nova" w:hAnsi="Arial Nova"/>
              </w:rPr>
            </w:pPr>
            <w:r w:rsidRPr="00BB7A17">
              <w:rPr>
                <w:rFonts w:ascii="Arial Nova" w:hAnsi="Arial Nova"/>
              </w:rPr>
              <w:t>2.377.125,00</w:t>
            </w:r>
          </w:p>
        </w:tc>
      </w:tr>
      <w:tr w:rsidR="00A52C31" w:rsidRPr="00BB7A17" w14:paraId="1EEB4869" w14:textId="77777777" w:rsidTr="00EC09F5">
        <w:trPr>
          <w:trHeight w:val="266"/>
        </w:trPr>
        <w:tc>
          <w:tcPr>
            <w:tcW w:w="1765" w:type="dxa"/>
          </w:tcPr>
          <w:p w14:paraId="445A084D" w14:textId="11420477" w:rsidR="00A52C31" w:rsidRPr="00BB7A17" w:rsidRDefault="00A52C31" w:rsidP="00611B9D">
            <w:pPr>
              <w:jc w:val="both"/>
              <w:rPr>
                <w:rFonts w:ascii="Arial Nova" w:hAnsi="Arial Nova"/>
              </w:rPr>
            </w:pPr>
            <w:r w:rsidRPr="00BB7A17">
              <w:rPr>
                <w:rFonts w:ascii="Arial Nova" w:hAnsi="Arial Nova"/>
              </w:rPr>
              <w:t>EC contribution</w:t>
            </w:r>
            <w:r w:rsidR="0073342C" w:rsidRPr="00BB7A17">
              <w:rPr>
                <w:rFonts w:ascii="Arial Nova" w:hAnsi="Arial Nova"/>
              </w:rPr>
              <w:t>:</w:t>
            </w:r>
          </w:p>
        </w:tc>
        <w:tc>
          <w:tcPr>
            <w:tcW w:w="7296" w:type="dxa"/>
            <w:gridSpan w:val="2"/>
          </w:tcPr>
          <w:p w14:paraId="2D047438" w14:textId="5B959DB5" w:rsidR="00A52C31" w:rsidRPr="00BB7A17" w:rsidRDefault="00A52C31" w:rsidP="00611B9D">
            <w:pPr>
              <w:jc w:val="both"/>
              <w:rPr>
                <w:rFonts w:ascii="Arial Nova" w:hAnsi="Arial Nova"/>
              </w:rPr>
            </w:pPr>
            <w:r w:rsidRPr="00BB7A17">
              <w:rPr>
                <w:rFonts w:ascii="Arial Nova" w:hAnsi="Arial Nova"/>
              </w:rPr>
              <w:t>1.999.837,50</w:t>
            </w:r>
          </w:p>
        </w:tc>
      </w:tr>
      <w:tr w:rsidR="0073342C" w:rsidRPr="00BB7A17" w14:paraId="703EF922" w14:textId="77777777" w:rsidTr="00EC09F5">
        <w:trPr>
          <w:trHeight w:val="784"/>
        </w:trPr>
        <w:tc>
          <w:tcPr>
            <w:tcW w:w="1765" w:type="dxa"/>
          </w:tcPr>
          <w:p w14:paraId="4345A33C" w14:textId="77777777" w:rsidR="0073342C" w:rsidRPr="00BB7A17" w:rsidRDefault="0073342C" w:rsidP="00611B9D">
            <w:pPr>
              <w:jc w:val="both"/>
              <w:rPr>
                <w:rFonts w:ascii="Arial Nova" w:hAnsi="Arial Nova"/>
              </w:rPr>
            </w:pPr>
            <w:r w:rsidRPr="00BB7A17">
              <w:rPr>
                <w:rFonts w:ascii="Arial Nova" w:hAnsi="Arial Nova"/>
              </w:rPr>
              <w:drawing>
                <wp:inline distT="0" distB="0" distL="0" distR="0" wp14:anchorId="7ED16875" wp14:editId="01D0C364">
                  <wp:extent cx="742950" cy="496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embl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2" cy="505464"/>
                          </a:xfrm>
                          <a:prstGeom prst="rect">
                            <a:avLst/>
                          </a:prstGeom>
                        </pic:spPr>
                      </pic:pic>
                    </a:graphicData>
                  </a:graphic>
                </wp:inline>
              </w:drawing>
            </w:r>
          </w:p>
        </w:tc>
        <w:tc>
          <w:tcPr>
            <w:tcW w:w="7296" w:type="dxa"/>
            <w:gridSpan w:val="2"/>
          </w:tcPr>
          <w:p w14:paraId="07AC18C5" w14:textId="5A3663DD" w:rsidR="0073342C" w:rsidRPr="00BB7A17" w:rsidRDefault="0073342C" w:rsidP="00611B9D">
            <w:pPr>
              <w:jc w:val="both"/>
              <w:rPr>
                <w:rFonts w:ascii="Arial Nova" w:hAnsi="Arial Nova"/>
              </w:rPr>
            </w:pPr>
            <w:r w:rsidRPr="00BB7A17">
              <w:rPr>
                <w:rFonts w:ascii="Arial Nova" w:hAnsi="Arial Nova"/>
              </w:rPr>
              <w:t>This project has received funding from the European Union’s Horizon 2020 research and innovation programme under grant agreement No.870378 .</w:t>
            </w:r>
          </w:p>
        </w:tc>
      </w:tr>
      <w:tr w:rsidR="006C1C93" w:rsidRPr="00BB7A17" w14:paraId="6DFA3550" w14:textId="77777777" w:rsidTr="00EC09F5">
        <w:trPr>
          <w:trHeight w:val="518"/>
        </w:trPr>
        <w:tc>
          <w:tcPr>
            <w:tcW w:w="1765" w:type="dxa"/>
          </w:tcPr>
          <w:p w14:paraId="3AE876B4" w14:textId="77777777" w:rsidR="006C1C93" w:rsidRPr="00BB7A17" w:rsidRDefault="006C1C93" w:rsidP="00611B9D">
            <w:pPr>
              <w:jc w:val="both"/>
              <w:rPr>
                <w:rFonts w:ascii="Arial Nova" w:hAnsi="Arial Nova"/>
              </w:rPr>
            </w:pPr>
            <w:r w:rsidRPr="00BB7A17">
              <w:rPr>
                <w:rFonts w:ascii="Arial Nova" w:hAnsi="Arial Nova"/>
              </w:rPr>
              <w:t>Coordinator:</w:t>
            </w:r>
          </w:p>
        </w:tc>
        <w:tc>
          <w:tcPr>
            <w:tcW w:w="4555" w:type="dxa"/>
          </w:tcPr>
          <w:p w14:paraId="031E99DB" w14:textId="0D1CF78F" w:rsidR="006C1C93" w:rsidRPr="00BB7A17" w:rsidRDefault="007808CD" w:rsidP="00611B9D">
            <w:pPr>
              <w:jc w:val="both"/>
              <w:rPr>
                <w:rFonts w:ascii="Arial Nova" w:hAnsi="Arial Nova"/>
              </w:rPr>
            </w:pPr>
            <w:hyperlink r:id="rId9" w:history="1">
              <w:r w:rsidR="006C1C93" w:rsidRPr="00BB7A17">
                <w:rPr>
                  <w:rStyle w:val="-"/>
                  <w:rFonts w:ascii="Arial Nova" w:hAnsi="Arial Nova"/>
                  <w:lang w:val="en-US"/>
                </w:rPr>
                <w:t>Institute of Communication</w:t>
              </w:r>
              <w:r w:rsidR="0073342C" w:rsidRPr="00BB7A17">
                <w:rPr>
                  <w:rStyle w:val="-"/>
                  <w:rFonts w:ascii="Arial Nova" w:hAnsi="Arial Nova"/>
                  <w:lang w:val="en-US"/>
                </w:rPr>
                <w:t>s</w:t>
              </w:r>
              <w:r w:rsidR="006C1C93" w:rsidRPr="00BB7A17">
                <w:rPr>
                  <w:rStyle w:val="-"/>
                  <w:rFonts w:ascii="Arial Nova" w:hAnsi="Arial Nova"/>
                  <w:lang w:val="en-US"/>
                </w:rPr>
                <w:t xml:space="preserve"> and Computer Systems</w:t>
              </w:r>
            </w:hyperlink>
          </w:p>
        </w:tc>
        <w:tc>
          <w:tcPr>
            <w:tcW w:w="2741" w:type="dxa"/>
          </w:tcPr>
          <w:p w14:paraId="48011E74" w14:textId="77777777" w:rsidR="006C1C93" w:rsidRPr="00BB7A17" w:rsidRDefault="006C1C93" w:rsidP="00CF42D1">
            <w:pPr>
              <w:rPr>
                <w:rFonts w:ascii="Arial Nova" w:hAnsi="Arial Nova"/>
              </w:rPr>
            </w:pPr>
            <w:r w:rsidRPr="00BB7A17">
              <w:rPr>
                <w:rFonts w:ascii="Arial Nova" w:hAnsi="Arial Nova"/>
              </w:rPr>
              <w:t>Greece</w:t>
            </w:r>
          </w:p>
        </w:tc>
      </w:tr>
      <w:tr w:rsidR="00EC09F5" w:rsidRPr="00BB7A17" w14:paraId="66C9A2AA" w14:textId="77777777" w:rsidTr="00EC09F5">
        <w:trPr>
          <w:trHeight w:val="518"/>
        </w:trPr>
        <w:tc>
          <w:tcPr>
            <w:tcW w:w="1765" w:type="dxa"/>
          </w:tcPr>
          <w:p w14:paraId="1FB9C2B9" w14:textId="2940A38C" w:rsidR="00EC09F5" w:rsidRPr="00BB7A17" w:rsidRDefault="00EC09F5" w:rsidP="00EC09F5">
            <w:pPr>
              <w:jc w:val="both"/>
            </w:pPr>
            <w:r w:rsidRPr="00BB7A17">
              <w:rPr>
                <w:rFonts w:ascii="Arial Nova" w:hAnsi="Arial Nova"/>
              </w:rPr>
              <w:t>Partners:</w:t>
            </w:r>
          </w:p>
        </w:tc>
        <w:tc>
          <w:tcPr>
            <w:tcW w:w="4555" w:type="dxa"/>
          </w:tcPr>
          <w:p w14:paraId="34700541" w14:textId="11C6A9C9" w:rsidR="00EC09F5" w:rsidRPr="00BB7A17" w:rsidRDefault="00EC09F5" w:rsidP="00EC09F5">
            <w:pPr>
              <w:jc w:val="both"/>
              <w:rPr>
                <w:rFonts w:ascii="Arial Nova" w:hAnsi="Arial Nova"/>
              </w:rPr>
            </w:pPr>
            <w:hyperlink r:id="rId10" w:history="1">
              <w:r w:rsidRPr="00BB7A17">
                <w:rPr>
                  <w:rStyle w:val="-"/>
                  <w:rFonts w:ascii="Arial Nova" w:hAnsi="Arial Nova"/>
                  <w:lang w:val="en-US"/>
                </w:rPr>
                <w:t>Diabalkaniko Kentro Periballontos</w:t>
              </w:r>
            </w:hyperlink>
          </w:p>
        </w:tc>
        <w:tc>
          <w:tcPr>
            <w:tcW w:w="2741" w:type="dxa"/>
          </w:tcPr>
          <w:p w14:paraId="4886647B" w14:textId="0CC1E77E" w:rsidR="00EC09F5" w:rsidRPr="00BB7A17" w:rsidRDefault="00EC09F5" w:rsidP="00EC09F5">
            <w:pPr>
              <w:rPr>
                <w:rFonts w:ascii="Arial Nova" w:hAnsi="Arial Nova"/>
              </w:rPr>
            </w:pPr>
            <w:r w:rsidRPr="00BB7A17">
              <w:rPr>
                <w:rFonts w:ascii="Arial Nova" w:hAnsi="Arial Nova"/>
              </w:rPr>
              <w:t>Greece</w:t>
            </w:r>
          </w:p>
        </w:tc>
      </w:tr>
      <w:tr w:rsidR="00EC09F5" w:rsidRPr="00BB7A17" w14:paraId="2C2BFE5B" w14:textId="77777777" w:rsidTr="00EC09F5">
        <w:trPr>
          <w:trHeight w:val="266"/>
        </w:trPr>
        <w:tc>
          <w:tcPr>
            <w:tcW w:w="1765" w:type="dxa"/>
          </w:tcPr>
          <w:p w14:paraId="607247BF" w14:textId="77777777" w:rsidR="00EC09F5" w:rsidRPr="00BB7A17" w:rsidRDefault="00EC09F5" w:rsidP="00EC09F5">
            <w:pPr>
              <w:jc w:val="both"/>
            </w:pPr>
          </w:p>
        </w:tc>
        <w:tc>
          <w:tcPr>
            <w:tcW w:w="4555" w:type="dxa"/>
          </w:tcPr>
          <w:p w14:paraId="1B374B1F" w14:textId="2A06CDF8" w:rsidR="00EC09F5" w:rsidRPr="00BB7A17" w:rsidRDefault="00EC09F5" w:rsidP="00EC09F5">
            <w:pPr>
              <w:jc w:val="both"/>
              <w:rPr>
                <w:rFonts w:ascii="Arial Nova" w:hAnsi="Arial Nova"/>
              </w:rPr>
            </w:pPr>
            <w:hyperlink r:id="rId11" w:history="1">
              <w:r w:rsidRPr="00BB7A17">
                <w:rPr>
                  <w:rStyle w:val="-"/>
                  <w:rFonts w:ascii="Arial Nova" w:hAnsi="Arial Nova"/>
                  <w:lang w:val="en-US"/>
                </w:rPr>
                <w:t>Sinergise - Laboratorij za geografske informacijske sisteme doo</w:t>
              </w:r>
            </w:hyperlink>
          </w:p>
        </w:tc>
        <w:tc>
          <w:tcPr>
            <w:tcW w:w="2741" w:type="dxa"/>
          </w:tcPr>
          <w:p w14:paraId="3349AAD8" w14:textId="5BC384F1" w:rsidR="00EC09F5" w:rsidRPr="00BB7A17" w:rsidRDefault="00EC09F5" w:rsidP="00EC09F5">
            <w:pPr>
              <w:rPr>
                <w:rFonts w:ascii="Arial Nova" w:hAnsi="Arial Nova"/>
              </w:rPr>
            </w:pPr>
            <w:r w:rsidRPr="00BB7A17">
              <w:rPr>
                <w:rFonts w:ascii="Arial Nova" w:hAnsi="Arial Nova"/>
                <w:lang w:val="en-US"/>
              </w:rPr>
              <w:t>Slovenia</w:t>
            </w:r>
          </w:p>
        </w:tc>
      </w:tr>
      <w:tr w:rsidR="00EC09F5" w:rsidRPr="00BB7A17" w14:paraId="213EE01F" w14:textId="77777777" w:rsidTr="00EC09F5">
        <w:trPr>
          <w:trHeight w:val="518"/>
        </w:trPr>
        <w:tc>
          <w:tcPr>
            <w:tcW w:w="1765" w:type="dxa"/>
          </w:tcPr>
          <w:p w14:paraId="2EC9B364" w14:textId="77777777" w:rsidR="00EC09F5" w:rsidRPr="00BB7A17" w:rsidRDefault="00EC09F5" w:rsidP="00EC09F5">
            <w:pPr>
              <w:jc w:val="both"/>
            </w:pPr>
          </w:p>
        </w:tc>
        <w:tc>
          <w:tcPr>
            <w:tcW w:w="4555" w:type="dxa"/>
          </w:tcPr>
          <w:p w14:paraId="0AF3BE00" w14:textId="22BF7EE8" w:rsidR="00EC09F5" w:rsidRPr="00BB7A17" w:rsidRDefault="00EC09F5" w:rsidP="00EC09F5">
            <w:pPr>
              <w:jc w:val="both"/>
              <w:rPr>
                <w:rFonts w:ascii="Arial Nova" w:hAnsi="Arial Nova"/>
              </w:rPr>
            </w:pPr>
            <w:hyperlink r:id="rId12" w:history="1">
              <w:r w:rsidRPr="00BB7A17">
                <w:rPr>
                  <w:rStyle w:val="-"/>
                  <w:rFonts w:ascii="Arial Nova" w:hAnsi="Arial Nova"/>
                  <w:lang w:val="en-US"/>
                </w:rPr>
                <w:t>Core Innovation and Technology OE</w:t>
              </w:r>
            </w:hyperlink>
          </w:p>
        </w:tc>
        <w:tc>
          <w:tcPr>
            <w:tcW w:w="2741" w:type="dxa"/>
          </w:tcPr>
          <w:p w14:paraId="43CCC218" w14:textId="330FFA87" w:rsidR="00EC09F5" w:rsidRPr="00BB7A17" w:rsidRDefault="00EC09F5" w:rsidP="00EC09F5">
            <w:pPr>
              <w:rPr>
                <w:rFonts w:ascii="Arial Nova" w:hAnsi="Arial Nova"/>
              </w:rPr>
            </w:pPr>
            <w:r w:rsidRPr="00BB7A17">
              <w:rPr>
                <w:rFonts w:ascii="Arial Nova" w:hAnsi="Arial Nova"/>
                <w:lang w:val="en-US"/>
              </w:rPr>
              <w:t>Greece</w:t>
            </w:r>
          </w:p>
        </w:tc>
      </w:tr>
      <w:tr w:rsidR="00EC09F5" w:rsidRPr="00BB7A17" w14:paraId="0AF55132" w14:textId="77777777" w:rsidTr="00EC09F5">
        <w:trPr>
          <w:trHeight w:val="266"/>
        </w:trPr>
        <w:tc>
          <w:tcPr>
            <w:tcW w:w="1765" w:type="dxa"/>
          </w:tcPr>
          <w:p w14:paraId="0428D118" w14:textId="77777777" w:rsidR="00EC09F5" w:rsidRPr="00BB7A17" w:rsidRDefault="00EC09F5" w:rsidP="00EC09F5">
            <w:pPr>
              <w:jc w:val="both"/>
            </w:pPr>
          </w:p>
        </w:tc>
        <w:tc>
          <w:tcPr>
            <w:tcW w:w="4555" w:type="dxa"/>
          </w:tcPr>
          <w:p w14:paraId="2CEA324D" w14:textId="45851D96" w:rsidR="00EC09F5" w:rsidRPr="00BB7A17" w:rsidRDefault="00EC09F5" w:rsidP="00EC09F5">
            <w:pPr>
              <w:jc w:val="both"/>
              <w:rPr>
                <w:rFonts w:ascii="Arial Nova" w:hAnsi="Arial Nova"/>
              </w:rPr>
            </w:pPr>
            <w:hyperlink r:id="rId13" w:history="1">
              <w:r w:rsidRPr="00BB7A17">
                <w:rPr>
                  <w:rStyle w:val="-"/>
                  <w:rFonts w:ascii="Arial Nova" w:hAnsi="Arial Nova"/>
                  <w:lang w:val="en-US"/>
                </w:rPr>
                <w:t>National Paying Agency</w:t>
              </w:r>
            </w:hyperlink>
          </w:p>
        </w:tc>
        <w:tc>
          <w:tcPr>
            <w:tcW w:w="2741" w:type="dxa"/>
          </w:tcPr>
          <w:p w14:paraId="2F9890BC" w14:textId="36B53C22" w:rsidR="00EC09F5" w:rsidRPr="00BB7A17" w:rsidRDefault="00EC09F5" w:rsidP="00EC09F5">
            <w:pPr>
              <w:rPr>
                <w:rFonts w:ascii="Arial Nova" w:hAnsi="Arial Nova"/>
              </w:rPr>
            </w:pPr>
            <w:r w:rsidRPr="00BB7A17">
              <w:rPr>
                <w:rFonts w:ascii="Arial Nova" w:hAnsi="Arial Nova"/>
                <w:lang w:val="en-US"/>
              </w:rPr>
              <w:t>Lithuania</w:t>
            </w:r>
          </w:p>
        </w:tc>
      </w:tr>
      <w:tr w:rsidR="00EC09F5" w:rsidRPr="00BB7A17" w14:paraId="30B03E49" w14:textId="77777777" w:rsidTr="00EC09F5">
        <w:trPr>
          <w:trHeight w:val="251"/>
        </w:trPr>
        <w:tc>
          <w:tcPr>
            <w:tcW w:w="1765" w:type="dxa"/>
          </w:tcPr>
          <w:p w14:paraId="003896ED" w14:textId="77777777" w:rsidR="00EC09F5" w:rsidRPr="00BB7A17" w:rsidRDefault="00EC09F5" w:rsidP="00EC09F5">
            <w:pPr>
              <w:jc w:val="both"/>
            </w:pPr>
          </w:p>
        </w:tc>
        <w:tc>
          <w:tcPr>
            <w:tcW w:w="4555" w:type="dxa"/>
          </w:tcPr>
          <w:p w14:paraId="1602B893" w14:textId="21596140" w:rsidR="00EC09F5" w:rsidRPr="00BB7A17" w:rsidRDefault="00EC09F5" w:rsidP="00EC09F5">
            <w:pPr>
              <w:jc w:val="both"/>
              <w:rPr>
                <w:rFonts w:ascii="Arial Nova" w:hAnsi="Arial Nova"/>
              </w:rPr>
            </w:pPr>
            <w:hyperlink r:id="rId14" w:history="1">
              <w:r w:rsidRPr="00BB7A17">
                <w:rPr>
                  <w:rStyle w:val="-"/>
                  <w:rFonts w:ascii="Arial Nova" w:hAnsi="Arial Nova"/>
                  <w:lang w:val="en-US"/>
                </w:rPr>
                <w:t>InoSens doo</w:t>
              </w:r>
            </w:hyperlink>
          </w:p>
        </w:tc>
        <w:tc>
          <w:tcPr>
            <w:tcW w:w="2741" w:type="dxa"/>
          </w:tcPr>
          <w:p w14:paraId="016F94E8" w14:textId="4D04B0DC" w:rsidR="00EC09F5" w:rsidRPr="00BB7A17" w:rsidRDefault="00EC09F5" w:rsidP="00EC09F5">
            <w:pPr>
              <w:rPr>
                <w:rFonts w:ascii="Arial Nova" w:hAnsi="Arial Nova"/>
              </w:rPr>
            </w:pPr>
            <w:r w:rsidRPr="00BB7A17">
              <w:rPr>
                <w:rFonts w:ascii="Arial Nova" w:hAnsi="Arial Nova"/>
                <w:lang w:val="en-US"/>
              </w:rPr>
              <w:t>Serbia</w:t>
            </w:r>
          </w:p>
        </w:tc>
      </w:tr>
      <w:tr w:rsidR="00EC09F5" w:rsidRPr="00BB7A17" w14:paraId="74E12E44" w14:textId="77777777" w:rsidTr="00EC09F5">
        <w:trPr>
          <w:trHeight w:val="266"/>
        </w:trPr>
        <w:tc>
          <w:tcPr>
            <w:tcW w:w="1765" w:type="dxa"/>
          </w:tcPr>
          <w:p w14:paraId="745256C8" w14:textId="77777777" w:rsidR="00EC09F5" w:rsidRPr="00BB7A17" w:rsidRDefault="00EC09F5" w:rsidP="00EC09F5">
            <w:pPr>
              <w:jc w:val="both"/>
            </w:pPr>
          </w:p>
        </w:tc>
        <w:tc>
          <w:tcPr>
            <w:tcW w:w="4555" w:type="dxa"/>
          </w:tcPr>
          <w:p w14:paraId="15D8337D" w14:textId="098C83D2" w:rsidR="00EC09F5" w:rsidRPr="00BB7A17" w:rsidRDefault="00EC09F5" w:rsidP="00EC09F5">
            <w:pPr>
              <w:jc w:val="both"/>
              <w:rPr>
                <w:rFonts w:ascii="Arial Nova" w:hAnsi="Arial Nova"/>
              </w:rPr>
            </w:pPr>
            <w:hyperlink r:id="rId15" w:history="1">
              <w:r w:rsidRPr="00BB7A17">
                <w:rPr>
                  <w:rStyle w:val="-"/>
                  <w:rFonts w:ascii="Arial Nova" w:hAnsi="Arial Nova"/>
                  <w:lang w:val="en-US"/>
                </w:rPr>
                <w:t>GILab doo</w:t>
              </w:r>
            </w:hyperlink>
          </w:p>
        </w:tc>
        <w:tc>
          <w:tcPr>
            <w:tcW w:w="2741" w:type="dxa"/>
          </w:tcPr>
          <w:p w14:paraId="223C0D91" w14:textId="0395D460" w:rsidR="00EC09F5" w:rsidRPr="00BB7A17" w:rsidRDefault="00EC09F5" w:rsidP="00EC09F5">
            <w:pPr>
              <w:rPr>
                <w:rFonts w:ascii="Arial Nova" w:hAnsi="Arial Nova"/>
              </w:rPr>
            </w:pPr>
            <w:r w:rsidRPr="00BB7A17">
              <w:rPr>
                <w:rFonts w:ascii="Arial Nova" w:hAnsi="Arial Nova"/>
                <w:lang w:val="en-US"/>
              </w:rPr>
              <w:t>Serbia</w:t>
            </w:r>
          </w:p>
        </w:tc>
      </w:tr>
      <w:tr w:rsidR="00EC09F5" w:rsidRPr="00BB7A17" w14:paraId="273F2C5B" w14:textId="77777777" w:rsidTr="00EC09F5">
        <w:trPr>
          <w:trHeight w:val="251"/>
        </w:trPr>
        <w:tc>
          <w:tcPr>
            <w:tcW w:w="1765" w:type="dxa"/>
          </w:tcPr>
          <w:p w14:paraId="7DB8E88D" w14:textId="77777777" w:rsidR="00EC09F5" w:rsidRPr="00BB7A17" w:rsidRDefault="00EC09F5" w:rsidP="00EC09F5">
            <w:pPr>
              <w:jc w:val="both"/>
            </w:pPr>
          </w:p>
        </w:tc>
        <w:tc>
          <w:tcPr>
            <w:tcW w:w="4555" w:type="dxa"/>
          </w:tcPr>
          <w:p w14:paraId="39BE612F" w14:textId="1511ACB6" w:rsidR="00EC09F5" w:rsidRPr="00BB7A17" w:rsidRDefault="00EC09F5" w:rsidP="00EC09F5">
            <w:pPr>
              <w:jc w:val="both"/>
              <w:rPr>
                <w:rFonts w:ascii="Arial Nova" w:hAnsi="Arial Nova"/>
              </w:rPr>
            </w:pPr>
            <w:hyperlink r:id="rId16" w:history="1">
              <w:r w:rsidRPr="00BB7A17">
                <w:rPr>
                  <w:rStyle w:val="-"/>
                  <w:rFonts w:ascii="Arial Nova" w:hAnsi="Arial Nova"/>
                  <w:lang w:val="en-US"/>
                </w:rPr>
                <w:t>Cyprus Agricultural Payments Organisation</w:t>
              </w:r>
            </w:hyperlink>
          </w:p>
        </w:tc>
        <w:tc>
          <w:tcPr>
            <w:tcW w:w="2741" w:type="dxa"/>
          </w:tcPr>
          <w:p w14:paraId="57A31A92" w14:textId="5646AE2D" w:rsidR="00EC09F5" w:rsidRPr="00BB7A17" w:rsidRDefault="00EC09F5" w:rsidP="00EC09F5">
            <w:pPr>
              <w:rPr>
                <w:rFonts w:ascii="Arial Nova" w:hAnsi="Arial Nova"/>
              </w:rPr>
            </w:pPr>
            <w:r w:rsidRPr="00BB7A17">
              <w:rPr>
                <w:rFonts w:ascii="Arial Nova" w:hAnsi="Arial Nova"/>
                <w:lang w:val="en-US"/>
              </w:rPr>
              <w:t>Cyprus</w:t>
            </w:r>
          </w:p>
        </w:tc>
      </w:tr>
      <w:tr w:rsidR="00347FDF" w:rsidRPr="00BB7A17" w14:paraId="0F053F37" w14:textId="77777777" w:rsidTr="00EE6AF8">
        <w:trPr>
          <w:trHeight w:val="251"/>
        </w:trPr>
        <w:tc>
          <w:tcPr>
            <w:tcW w:w="9061" w:type="dxa"/>
            <w:gridSpan w:val="3"/>
          </w:tcPr>
          <w:p w14:paraId="19528D59" w14:textId="0532EBEB" w:rsidR="00347FDF" w:rsidRPr="00BB7A17" w:rsidRDefault="00347FDF" w:rsidP="00581627">
            <w:pPr>
              <w:rPr>
                <w:rFonts w:ascii="Arial Nova" w:hAnsi="Arial Nova"/>
                <w:lang w:val="en-US"/>
              </w:rPr>
            </w:pPr>
            <w:r w:rsidRPr="00BB7A17">
              <w:rPr>
                <w:rFonts w:ascii="Arial Nova" w:hAnsi="Arial Nova"/>
              </w:rPr>
              <w:t>For more information:</w:t>
            </w:r>
          </w:p>
        </w:tc>
      </w:tr>
      <w:tr w:rsidR="006C1C93" w:rsidRPr="00BB7A17" w14:paraId="58CD6C78" w14:textId="77777777" w:rsidTr="00EC09F5">
        <w:trPr>
          <w:trHeight w:val="532"/>
        </w:trPr>
        <w:tc>
          <w:tcPr>
            <w:tcW w:w="1765" w:type="dxa"/>
          </w:tcPr>
          <w:p w14:paraId="6E22A2D3" w14:textId="77777777" w:rsidR="006C1C93" w:rsidRPr="00BB7A17" w:rsidRDefault="006C1C93" w:rsidP="00611B9D">
            <w:pPr>
              <w:jc w:val="both"/>
              <w:rPr>
                <w:rFonts w:ascii="Arial Nova" w:hAnsi="Arial Nova"/>
              </w:rPr>
            </w:pPr>
          </w:p>
        </w:tc>
        <w:tc>
          <w:tcPr>
            <w:tcW w:w="4555" w:type="dxa"/>
          </w:tcPr>
          <w:p w14:paraId="41CD58B6" w14:textId="4E041E3E" w:rsidR="006C1C93" w:rsidRPr="00BB7A17" w:rsidRDefault="006C1C93" w:rsidP="00611B9D">
            <w:pPr>
              <w:jc w:val="both"/>
              <w:rPr>
                <w:rFonts w:ascii="Arial Nova" w:hAnsi="Arial Nova"/>
              </w:rPr>
            </w:pPr>
            <w:r w:rsidRPr="00BB7A17">
              <w:rPr>
                <w:rFonts w:ascii="Arial Nova" w:hAnsi="Arial Nova"/>
              </w:rPr>
              <w:t>Contact the project coordinator:</w:t>
            </w:r>
          </w:p>
        </w:tc>
        <w:tc>
          <w:tcPr>
            <w:tcW w:w="2741" w:type="dxa"/>
          </w:tcPr>
          <w:p w14:paraId="7DD112DC" w14:textId="44BD8A93" w:rsidR="006C1C93" w:rsidRPr="00BB7A17" w:rsidRDefault="0073342C" w:rsidP="008C604C">
            <w:pPr>
              <w:rPr>
                <w:rFonts w:ascii="Arial Nova" w:hAnsi="Arial Nova"/>
                <w:lang w:val="en-US"/>
              </w:rPr>
            </w:pPr>
            <w:r w:rsidRPr="00BB7A17">
              <w:rPr>
                <w:rFonts w:ascii="Arial Nova" w:hAnsi="Arial Nova"/>
                <w:lang w:val="en-US"/>
              </w:rPr>
              <w:t>D</w:t>
            </w:r>
            <w:r w:rsidRPr="00BB7A17">
              <w:t xml:space="preserve">r. </w:t>
            </w:r>
            <w:r w:rsidR="006C1C93" w:rsidRPr="00BB7A17">
              <w:rPr>
                <w:rFonts w:ascii="Arial Nova" w:hAnsi="Arial Nova"/>
                <w:lang w:val="en-US"/>
              </w:rPr>
              <w:t xml:space="preserve">Angelos Amditis, </w:t>
            </w:r>
            <w:r w:rsidR="00E34C86">
              <w:rPr>
                <w:rFonts w:ascii="Arial Nova" w:hAnsi="Arial Nova"/>
                <w:lang w:val="en-US"/>
              </w:rPr>
              <w:t xml:space="preserve">Research Director, </w:t>
            </w:r>
            <w:r w:rsidR="006C1C93" w:rsidRPr="00BB7A17">
              <w:rPr>
                <w:rFonts w:ascii="Arial Nova" w:hAnsi="Arial Nova"/>
                <w:lang w:val="en-US"/>
              </w:rPr>
              <w:t>ICCS</w:t>
            </w:r>
            <w:r w:rsidRPr="00BB7A17">
              <w:rPr>
                <w:rFonts w:ascii="Arial Nova" w:hAnsi="Arial Nova"/>
                <w:lang w:val="en-US"/>
              </w:rPr>
              <w:t>,</w:t>
            </w:r>
            <w:r w:rsidR="006C1C93" w:rsidRPr="00BB7A17">
              <w:rPr>
                <w:rFonts w:ascii="Arial Nova" w:hAnsi="Arial Nova"/>
                <w:lang w:val="en-US"/>
              </w:rPr>
              <w:t xml:space="preserve">  </w:t>
            </w:r>
            <w:hyperlink r:id="rId17" w:history="1">
              <w:r w:rsidRPr="00BB7A17">
                <w:rPr>
                  <w:rStyle w:val="-"/>
                  <w:rFonts w:ascii="Arial Nova" w:hAnsi="Arial Nova"/>
                  <w:lang w:val="en-US"/>
                </w:rPr>
                <w:t>a.amditis@iccs.gr</w:t>
              </w:r>
            </w:hyperlink>
            <w:r w:rsidRPr="00BB7A17">
              <w:rPr>
                <w:rFonts w:ascii="Arial Nova" w:hAnsi="Arial Nova"/>
                <w:lang w:val="en-US"/>
              </w:rPr>
              <w:t xml:space="preserve"> </w:t>
            </w:r>
          </w:p>
        </w:tc>
      </w:tr>
      <w:tr w:rsidR="006C1C93" w:rsidRPr="00BB7A17" w14:paraId="06D04723" w14:textId="77777777" w:rsidTr="00EC09F5">
        <w:trPr>
          <w:trHeight w:val="518"/>
        </w:trPr>
        <w:tc>
          <w:tcPr>
            <w:tcW w:w="1765" w:type="dxa"/>
          </w:tcPr>
          <w:p w14:paraId="5756D714" w14:textId="77777777" w:rsidR="006C1C93" w:rsidRPr="00BB7A17" w:rsidRDefault="006C1C93" w:rsidP="00611B9D">
            <w:pPr>
              <w:jc w:val="both"/>
            </w:pPr>
          </w:p>
        </w:tc>
        <w:tc>
          <w:tcPr>
            <w:tcW w:w="4555" w:type="dxa"/>
          </w:tcPr>
          <w:p w14:paraId="3985F9A6" w14:textId="77777777" w:rsidR="006C1C93" w:rsidRPr="00BB7A17" w:rsidRDefault="006C1C93" w:rsidP="00611B9D">
            <w:pPr>
              <w:rPr>
                <w:rFonts w:ascii="Arial Nova" w:hAnsi="Arial Nova"/>
              </w:rPr>
            </w:pPr>
            <w:r w:rsidRPr="00BB7A17">
              <w:rPr>
                <w:rFonts w:ascii="Arial Nova" w:hAnsi="Arial Nova"/>
              </w:rPr>
              <w:t>Visit our website:</w:t>
            </w:r>
          </w:p>
          <w:p w14:paraId="63C737E9" w14:textId="77777777" w:rsidR="006C1C93" w:rsidRPr="00BB7A17" w:rsidRDefault="006C1C93" w:rsidP="00611B9D">
            <w:pPr>
              <w:jc w:val="both"/>
            </w:pPr>
          </w:p>
        </w:tc>
        <w:tc>
          <w:tcPr>
            <w:tcW w:w="2741" w:type="dxa"/>
          </w:tcPr>
          <w:p w14:paraId="6CB8C0FB" w14:textId="6AAE3424" w:rsidR="006C1C93" w:rsidRPr="00BB7A17" w:rsidRDefault="007808CD" w:rsidP="00611B9D">
            <w:pPr>
              <w:jc w:val="both"/>
              <w:rPr>
                <w:rFonts w:ascii="Arial Nova" w:hAnsi="Arial Nova"/>
                <w:lang w:val="en-US"/>
              </w:rPr>
            </w:pPr>
            <w:hyperlink r:id="rId18" w:history="1">
              <w:r w:rsidR="0073342C" w:rsidRPr="00BB7A17">
                <w:rPr>
                  <w:rStyle w:val="-"/>
                  <w:rFonts w:ascii="Arial Nova" w:hAnsi="Arial Nova"/>
                  <w:lang w:val="en-US"/>
                </w:rPr>
                <w:t>https://dione-project.eu/</w:t>
              </w:r>
            </w:hyperlink>
            <w:r w:rsidR="0073342C" w:rsidRPr="00BB7A17">
              <w:rPr>
                <w:rFonts w:ascii="Arial Nova" w:hAnsi="Arial Nova"/>
                <w:lang w:val="en-US"/>
              </w:rPr>
              <w:t xml:space="preserve"> </w:t>
            </w:r>
          </w:p>
        </w:tc>
      </w:tr>
      <w:tr w:rsidR="006C1C93" w:rsidRPr="00BB7A17" w14:paraId="384C00F7" w14:textId="77777777" w:rsidTr="00EC09F5">
        <w:trPr>
          <w:trHeight w:val="518"/>
        </w:trPr>
        <w:tc>
          <w:tcPr>
            <w:tcW w:w="1765" w:type="dxa"/>
          </w:tcPr>
          <w:p w14:paraId="7F45B731" w14:textId="77777777" w:rsidR="006C1C93" w:rsidRPr="00BB7A17" w:rsidRDefault="006C1C93" w:rsidP="00611B9D">
            <w:pPr>
              <w:jc w:val="both"/>
            </w:pPr>
          </w:p>
        </w:tc>
        <w:tc>
          <w:tcPr>
            <w:tcW w:w="4555" w:type="dxa"/>
          </w:tcPr>
          <w:p w14:paraId="3091DCD2" w14:textId="77777777" w:rsidR="006C1C93" w:rsidRPr="00BB7A17" w:rsidRDefault="006C1C93" w:rsidP="00611B9D">
            <w:pPr>
              <w:jc w:val="both"/>
              <w:rPr>
                <w:rFonts w:ascii="Arial Nova" w:hAnsi="Arial Nova"/>
              </w:rPr>
            </w:pPr>
            <w:r w:rsidRPr="00BB7A17">
              <w:rPr>
                <w:rFonts w:ascii="Arial Nova" w:hAnsi="Arial Nova"/>
              </w:rPr>
              <w:t>Join us on social media:</w:t>
            </w:r>
          </w:p>
          <w:p w14:paraId="66D12E3E" w14:textId="77777777" w:rsidR="006C1C93" w:rsidRPr="00BB7A17" w:rsidRDefault="006C1C93" w:rsidP="00611B9D">
            <w:pPr>
              <w:jc w:val="both"/>
            </w:pPr>
          </w:p>
        </w:tc>
        <w:tc>
          <w:tcPr>
            <w:tcW w:w="2741" w:type="dxa"/>
          </w:tcPr>
          <w:p w14:paraId="01E7E515" w14:textId="1068DB26" w:rsidR="006C1C93" w:rsidRPr="00BB7A17" w:rsidRDefault="00E837AF" w:rsidP="0073342C">
            <w:pPr>
              <w:jc w:val="both"/>
              <w:rPr>
                <w:rFonts w:ascii="Arial Nova" w:hAnsi="Arial Nova"/>
                <w:lang w:val="en-US"/>
              </w:rPr>
            </w:pPr>
            <w:r w:rsidRPr="00BB7A17">
              <w:rPr>
                <w:rFonts w:ascii="Arial Nova" w:hAnsi="Arial Nova"/>
                <w:lang w:val="en-US"/>
              </w:rPr>
              <w:t xml:space="preserve">LinkedIn: </w:t>
            </w:r>
            <w:hyperlink r:id="rId19" w:history="1">
              <w:r w:rsidRPr="00BB7A17">
                <w:rPr>
                  <w:rStyle w:val="-"/>
                  <w:rFonts w:ascii="Arial Nova" w:hAnsi="Arial Nova"/>
                  <w:lang w:val="en-US"/>
                </w:rPr>
                <w:t>DIONE Project</w:t>
              </w:r>
            </w:hyperlink>
          </w:p>
        </w:tc>
      </w:tr>
      <w:tr w:rsidR="0073342C" w:rsidRPr="00BB7A17" w14:paraId="4F7F7571" w14:textId="77777777" w:rsidTr="00EC09F5">
        <w:trPr>
          <w:trHeight w:val="548"/>
        </w:trPr>
        <w:tc>
          <w:tcPr>
            <w:tcW w:w="1765" w:type="dxa"/>
          </w:tcPr>
          <w:p w14:paraId="151CE20A" w14:textId="77777777" w:rsidR="0073342C" w:rsidRPr="00BB7A17" w:rsidRDefault="0073342C" w:rsidP="00611B9D">
            <w:pPr>
              <w:jc w:val="both"/>
            </w:pPr>
          </w:p>
        </w:tc>
        <w:tc>
          <w:tcPr>
            <w:tcW w:w="4555" w:type="dxa"/>
          </w:tcPr>
          <w:p w14:paraId="101868E9" w14:textId="77777777" w:rsidR="0073342C" w:rsidRPr="00BB7A17" w:rsidRDefault="0073342C" w:rsidP="00611B9D">
            <w:pPr>
              <w:jc w:val="both"/>
              <w:rPr>
                <w:rFonts w:ascii="Arial Nova" w:hAnsi="Arial Nova"/>
              </w:rPr>
            </w:pPr>
          </w:p>
        </w:tc>
        <w:tc>
          <w:tcPr>
            <w:tcW w:w="2741" w:type="dxa"/>
          </w:tcPr>
          <w:p w14:paraId="137D785E" w14:textId="54F68568" w:rsidR="0073342C" w:rsidRPr="00BB7A17" w:rsidRDefault="0073342C" w:rsidP="0073342C">
            <w:pPr>
              <w:jc w:val="both"/>
              <w:rPr>
                <w:rFonts w:ascii="Arial Nova" w:hAnsi="Arial Nova"/>
                <w:lang w:val="en-US"/>
              </w:rPr>
            </w:pPr>
            <w:r w:rsidRPr="00BB7A17">
              <w:rPr>
                <w:rFonts w:ascii="Arial Nova" w:hAnsi="Arial Nova"/>
                <w:lang w:val="en-US"/>
              </w:rPr>
              <w:t xml:space="preserve">Facebook: </w:t>
            </w:r>
            <w:hyperlink r:id="rId20" w:history="1">
              <w:r w:rsidRPr="00BB7A17">
                <w:rPr>
                  <w:rStyle w:val="-"/>
                  <w:rFonts w:ascii="Arial Nova" w:hAnsi="Arial Nova"/>
                  <w:lang w:val="en-US"/>
                </w:rPr>
                <w:t>DIONE Project</w:t>
              </w:r>
            </w:hyperlink>
          </w:p>
        </w:tc>
      </w:tr>
      <w:tr w:rsidR="0073342C" w:rsidRPr="00BB7A17" w14:paraId="0C41C1DD" w14:textId="77777777" w:rsidTr="00EC09F5">
        <w:trPr>
          <w:trHeight w:val="548"/>
        </w:trPr>
        <w:tc>
          <w:tcPr>
            <w:tcW w:w="1765" w:type="dxa"/>
          </w:tcPr>
          <w:p w14:paraId="656B9CF9" w14:textId="77777777" w:rsidR="0073342C" w:rsidRPr="00BB7A17" w:rsidRDefault="0073342C" w:rsidP="00611B9D">
            <w:pPr>
              <w:jc w:val="both"/>
            </w:pPr>
          </w:p>
        </w:tc>
        <w:tc>
          <w:tcPr>
            <w:tcW w:w="4555" w:type="dxa"/>
          </w:tcPr>
          <w:p w14:paraId="6C71E069" w14:textId="77777777" w:rsidR="0073342C" w:rsidRPr="00BB7A17" w:rsidRDefault="0073342C" w:rsidP="00611B9D">
            <w:pPr>
              <w:jc w:val="both"/>
              <w:rPr>
                <w:rFonts w:ascii="Arial Nova" w:hAnsi="Arial Nova"/>
              </w:rPr>
            </w:pPr>
          </w:p>
        </w:tc>
        <w:tc>
          <w:tcPr>
            <w:tcW w:w="2741" w:type="dxa"/>
          </w:tcPr>
          <w:p w14:paraId="67BB01D2" w14:textId="0729714C" w:rsidR="0073342C" w:rsidRPr="00BB7A17" w:rsidRDefault="0073342C" w:rsidP="0073342C">
            <w:pPr>
              <w:jc w:val="both"/>
              <w:rPr>
                <w:rFonts w:ascii="Arial Nova" w:hAnsi="Arial Nova"/>
                <w:lang w:val="en-US"/>
              </w:rPr>
            </w:pPr>
            <w:r w:rsidRPr="00BB7A17">
              <w:rPr>
                <w:rFonts w:ascii="Arial Nova" w:hAnsi="Arial Nova"/>
                <w:lang w:val="en-US"/>
              </w:rPr>
              <w:t xml:space="preserve">Twitter: </w:t>
            </w:r>
            <w:hyperlink r:id="rId21" w:history="1">
              <w:r w:rsidRPr="00BB7A17">
                <w:rPr>
                  <w:rStyle w:val="-"/>
                  <w:rFonts w:ascii="Arial Nova" w:hAnsi="Arial Nova"/>
                  <w:lang w:val="en-US"/>
                </w:rPr>
                <w:t>DIONE_EU</w:t>
              </w:r>
            </w:hyperlink>
          </w:p>
        </w:tc>
      </w:tr>
      <w:tr w:rsidR="006C1C93" w:rsidRPr="00BB7A17" w14:paraId="027BA853" w14:textId="77777777" w:rsidTr="00EC09F5">
        <w:trPr>
          <w:trHeight w:val="770"/>
        </w:trPr>
        <w:tc>
          <w:tcPr>
            <w:tcW w:w="1765" w:type="dxa"/>
          </w:tcPr>
          <w:p w14:paraId="56CDCF42" w14:textId="77777777" w:rsidR="006C1C93" w:rsidRPr="00BB7A17" w:rsidRDefault="006C1C93" w:rsidP="00611B9D">
            <w:pPr>
              <w:jc w:val="both"/>
            </w:pPr>
          </w:p>
        </w:tc>
        <w:tc>
          <w:tcPr>
            <w:tcW w:w="4555" w:type="dxa"/>
          </w:tcPr>
          <w:p w14:paraId="30950B6B" w14:textId="77777777" w:rsidR="006C1C93" w:rsidRPr="00BB7A17" w:rsidRDefault="006C1C93" w:rsidP="00611B9D">
            <w:pPr>
              <w:jc w:val="both"/>
            </w:pPr>
            <w:r w:rsidRPr="00BB7A17">
              <w:rPr>
                <w:rFonts w:ascii="Arial Nova" w:hAnsi="Arial Nova"/>
                <w:lang w:val="en-US"/>
              </w:rPr>
              <w:t>Media contact:</w:t>
            </w:r>
          </w:p>
        </w:tc>
        <w:tc>
          <w:tcPr>
            <w:tcW w:w="2741" w:type="dxa"/>
          </w:tcPr>
          <w:p w14:paraId="004F6FAB" w14:textId="3DDC19BD" w:rsidR="006C1C93" w:rsidRPr="00BB7A17" w:rsidRDefault="007808CD" w:rsidP="00EC09F5">
            <w:pPr>
              <w:rPr>
                <w:rFonts w:ascii="Arial Nova" w:hAnsi="Arial Nova"/>
              </w:rPr>
            </w:pPr>
            <w:hyperlink r:id="rId22" w:history="1">
              <w:r w:rsidR="006C1C93" w:rsidRPr="00BB7A17">
                <w:rPr>
                  <w:rStyle w:val="-"/>
                  <w:rFonts w:ascii="Arial Nova" w:hAnsi="Arial Nova"/>
                </w:rPr>
                <w:t>stefanovic@inosens.rs</w:t>
              </w:r>
            </w:hyperlink>
            <w:r w:rsidR="006C1C93" w:rsidRPr="00BB7A17">
              <w:rPr>
                <w:rFonts w:ascii="Arial Nova" w:hAnsi="Arial Nova"/>
              </w:rPr>
              <w:tab/>
              <w:t xml:space="preserve"> </w:t>
            </w:r>
            <w:hyperlink r:id="rId23" w:history="1">
              <w:r w:rsidR="00EC09F5" w:rsidRPr="00CE637A">
                <w:rPr>
                  <w:rStyle w:val="-"/>
                  <w:rFonts w:ascii="Arial Nova" w:hAnsi="Arial Nova"/>
                  <w:shd w:val="clear" w:color="auto" w:fill="FFFFFF"/>
                </w:rPr>
                <w:t>nikoletta.karitsioti@iccs.gr</w:t>
              </w:r>
            </w:hyperlink>
            <w:r w:rsidR="00EC09F5">
              <w:rPr>
                <w:rStyle w:val="-"/>
                <w:rFonts w:ascii="Arial Nova" w:hAnsi="Arial Nova"/>
                <w:shd w:val="clear" w:color="auto" w:fill="FFFFFF"/>
              </w:rPr>
              <w:t xml:space="preserve"> </w:t>
            </w:r>
            <w:r w:rsidR="00831B8D">
              <w:rPr>
                <w:rStyle w:val="-"/>
                <w:rFonts w:ascii="Arial Nova" w:hAnsi="Arial Nova"/>
                <w:shd w:val="clear" w:color="auto" w:fill="FFFFFF"/>
              </w:rPr>
              <w:t xml:space="preserve"> </w:t>
            </w:r>
          </w:p>
        </w:tc>
      </w:tr>
    </w:tbl>
    <w:p w14:paraId="77558AED" w14:textId="77777777" w:rsidR="002040FF" w:rsidRPr="002040FF" w:rsidRDefault="002040FF" w:rsidP="00CF42D1">
      <w:pPr>
        <w:jc w:val="both"/>
        <w:rPr>
          <w:rFonts w:ascii="Arial Nova" w:hAnsi="Arial Nova"/>
          <w:sz w:val="24"/>
          <w:szCs w:val="24"/>
        </w:rPr>
      </w:pPr>
    </w:p>
    <w:sectPr w:rsidR="002040FF" w:rsidRPr="002040F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C5D6" w14:textId="77777777" w:rsidR="007808CD" w:rsidRDefault="007808CD" w:rsidP="00D33851">
      <w:pPr>
        <w:spacing w:after="0" w:line="240" w:lineRule="auto"/>
      </w:pPr>
      <w:r>
        <w:separator/>
      </w:r>
    </w:p>
  </w:endnote>
  <w:endnote w:type="continuationSeparator" w:id="0">
    <w:p w14:paraId="283E9A99" w14:textId="77777777" w:rsidR="007808CD" w:rsidRDefault="007808CD" w:rsidP="00D3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790B" w14:textId="0392EF4F" w:rsidR="00D33851" w:rsidRDefault="00160F75">
    <w:pPr>
      <w:pStyle w:val="a4"/>
    </w:pPr>
    <w:r>
      <mc:AlternateContent>
        <mc:Choice Requires="wps">
          <w:drawing>
            <wp:anchor distT="0" distB="0" distL="114300" distR="114300" simplePos="0" relativeHeight="251662336" behindDoc="1" locked="0" layoutInCell="1" allowOverlap="1" wp14:anchorId="45648751" wp14:editId="22FE084D">
              <wp:simplePos x="0" y="0"/>
              <wp:positionH relativeFrom="margin">
                <wp:align>center</wp:align>
              </wp:positionH>
              <wp:positionV relativeFrom="paragraph">
                <wp:posOffset>-26035</wp:posOffset>
              </wp:positionV>
              <wp:extent cx="7219950" cy="0"/>
              <wp:effectExtent l="0" t="19050" r="19050" b="19050"/>
              <wp:wrapTight wrapText="bothSides">
                <wp:wrapPolygon edited="0">
                  <wp:start x="0" y="-1"/>
                  <wp:lineTo x="0" y="-1"/>
                  <wp:lineTo x="21600" y="-1"/>
                  <wp:lineTo x="21600"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934D86" id="Straight Connector 4" o:spid="_x0000_s1026" style="position:absolute;z-index:-251654144;visibility:visible;mso-wrap-style:square;mso-wrap-distance-left:9pt;mso-wrap-distance-top:0;mso-wrap-distance-right:9pt;mso-wrap-distance-bottom:0;mso-position-horizontal:center;mso-position-horizontal-relative:margin;mso-position-vertical:absolute;mso-position-vertical-relative:text" from="0,-2.05pt" to="5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" strokecolor="#145152" strokeweight="2.25pt">
              <v:stroke joinstyle="miter"/>
              <w10:wrap type="tight" anchorx="margin"/>
            </v:line>
          </w:pict>
        </mc:Fallback>
      </mc:AlternateContent>
    </w:r>
    <w:r w:rsidR="00D33851">
      <w:drawing>
        <wp:anchor distT="0" distB="0" distL="114300" distR="114300" simplePos="0" relativeHeight="251660288" behindDoc="0" locked="0" layoutInCell="1" allowOverlap="1" wp14:anchorId="10CCAEBF" wp14:editId="2F39F43D">
          <wp:simplePos x="0" y="0"/>
          <wp:positionH relativeFrom="margin">
            <wp:posOffset>2656205</wp:posOffset>
          </wp:positionH>
          <wp:positionV relativeFrom="paragraph">
            <wp:posOffset>52070</wp:posOffset>
          </wp:positionV>
          <wp:extent cx="414020" cy="2762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1">
                    <a:extLst>
                      <a:ext uri="{28A0092B-C50C-407E-A947-70E740481C1C}">
                        <a14:useLocalDpi xmlns:a14="http://schemas.microsoft.com/office/drawing/2010/main" val="0"/>
                      </a:ext>
                    </a:extLst>
                  </a:blip>
                  <a:stretch>
                    <a:fillRect/>
                  </a:stretch>
                </pic:blipFill>
                <pic:spPr>
                  <a:xfrm>
                    <a:off x="0" y="0"/>
                    <a:ext cx="414020" cy="276225"/>
                  </a:xfrm>
                  <a:prstGeom prst="rect">
                    <a:avLst/>
                  </a:prstGeom>
                </pic:spPr>
              </pic:pic>
            </a:graphicData>
          </a:graphic>
          <wp14:sizeRelH relativeFrom="page">
            <wp14:pctWidth>0</wp14:pctWidth>
          </wp14:sizeRelH>
          <wp14:sizeRelV relativeFrom="page">
            <wp14:pctHeight>0</wp14:pctHeight>
          </wp14:sizeRelV>
        </wp:anchor>
      </w:drawing>
    </w:r>
  </w:p>
  <w:p w14:paraId="7CB360FA" w14:textId="3277EDD5" w:rsidR="00D33851" w:rsidRDefault="00D33851" w:rsidP="00D33851">
    <w:pPr>
      <w:pStyle w:val="a4"/>
    </w:pPr>
  </w:p>
  <w:p w14:paraId="089C49B0" w14:textId="6BBC9C16" w:rsidR="00D33851" w:rsidRDefault="00D33851" w:rsidP="00D33851">
    <w:pPr>
      <w:pStyle w:val="a4"/>
      <w:jc w:val="center"/>
    </w:pPr>
    <w:r w:rsidRPr="00D33851">
      <w:t>This project has received funding from the</w:t>
    </w:r>
    <w:r>
      <w:t xml:space="preserve"> </w:t>
    </w:r>
    <w:r w:rsidRPr="00D33851">
      <w:t>European Union’s Horizon 2020 research and innovation</w:t>
    </w:r>
    <w:r>
      <w:t xml:space="preserve"> </w:t>
    </w:r>
    <w:r w:rsidRPr="00D33851">
      <w:t>programme under grant agreement No.870378.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BE14" w14:textId="77777777" w:rsidR="007808CD" w:rsidRDefault="007808CD" w:rsidP="00D33851">
      <w:pPr>
        <w:spacing w:after="0" w:line="240" w:lineRule="auto"/>
      </w:pPr>
      <w:r>
        <w:separator/>
      </w:r>
    </w:p>
  </w:footnote>
  <w:footnote w:type="continuationSeparator" w:id="0">
    <w:p w14:paraId="53D2D1FF" w14:textId="77777777" w:rsidR="007808CD" w:rsidRDefault="007808CD" w:rsidP="00D3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D364" w14:textId="77777777" w:rsidR="00D33851" w:rsidRDefault="00D33851">
    <w:pPr>
      <w:pStyle w:val="a3"/>
    </w:pPr>
    <w:r>
      <w:drawing>
        <wp:anchor distT="0" distB="0" distL="114300" distR="114300" simplePos="0" relativeHeight="251658240" behindDoc="0" locked="0" layoutInCell="1" allowOverlap="1" wp14:anchorId="4A604484" wp14:editId="6A31551E">
          <wp:simplePos x="0" y="0"/>
          <wp:positionH relativeFrom="column">
            <wp:posOffset>2438400</wp:posOffset>
          </wp:positionH>
          <wp:positionV relativeFrom="paragraph">
            <wp:posOffset>-421005</wp:posOffset>
          </wp:positionV>
          <wp:extent cx="77152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NE FINAL LOGO_PNG.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14:paraId="52F87B85" w14:textId="66BD3479" w:rsidR="00D33851" w:rsidRDefault="00D33851">
    <w:pPr>
      <w:pStyle w:val="a3"/>
    </w:pPr>
    <w:r>
      <mc:AlternateContent>
        <mc:Choice Requires="wps">
          <w:drawing>
            <wp:anchor distT="0" distB="0" distL="114300" distR="114300" simplePos="0" relativeHeight="251659264" behindDoc="1" locked="0" layoutInCell="1" allowOverlap="1" wp14:anchorId="019B3F96" wp14:editId="5D9B9C2F">
              <wp:simplePos x="0" y="0"/>
              <wp:positionH relativeFrom="margin">
                <wp:posOffset>-753745</wp:posOffset>
              </wp:positionH>
              <wp:positionV relativeFrom="paragraph">
                <wp:posOffset>227330</wp:posOffset>
              </wp:positionV>
              <wp:extent cx="7219950" cy="0"/>
              <wp:effectExtent l="0" t="19050" r="19050" b="19050"/>
              <wp:wrapTight wrapText="bothSides">
                <wp:wrapPolygon edited="0">
                  <wp:start x="0" y="-1"/>
                  <wp:lineTo x="0" y="-1"/>
                  <wp:lineTo x="21600" y="-1"/>
                  <wp:lineTo x="2160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7634AD" id="Straight Connector 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59.35pt,17.9pt" to="50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" strokecolor="#145152" strokeweight="2.25pt">
              <v:stroke joinstyle="miter"/>
              <w10:wrap type="tight"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51"/>
    <w:rsid w:val="00160F75"/>
    <w:rsid w:val="00197970"/>
    <w:rsid w:val="001E309E"/>
    <w:rsid w:val="002040FF"/>
    <w:rsid w:val="00212D56"/>
    <w:rsid w:val="00236444"/>
    <w:rsid w:val="002C4866"/>
    <w:rsid w:val="002E1EA8"/>
    <w:rsid w:val="002E3E59"/>
    <w:rsid w:val="00346874"/>
    <w:rsid w:val="00347FDF"/>
    <w:rsid w:val="00382FDC"/>
    <w:rsid w:val="003F0B3C"/>
    <w:rsid w:val="00417B2A"/>
    <w:rsid w:val="00445AE5"/>
    <w:rsid w:val="00481229"/>
    <w:rsid w:val="00483D1A"/>
    <w:rsid w:val="004D5655"/>
    <w:rsid w:val="00504511"/>
    <w:rsid w:val="0057570E"/>
    <w:rsid w:val="00581627"/>
    <w:rsid w:val="005929A7"/>
    <w:rsid w:val="005A4958"/>
    <w:rsid w:val="005B0387"/>
    <w:rsid w:val="0061768C"/>
    <w:rsid w:val="00633317"/>
    <w:rsid w:val="006C1C93"/>
    <w:rsid w:val="00724FDD"/>
    <w:rsid w:val="0073342C"/>
    <w:rsid w:val="007808CD"/>
    <w:rsid w:val="00785A91"/>
    <w:rsid w:val="007C20E1"/>
    <w:rsid w:val="007C692B"/>
    <w:rsid w:val="007E68B3"/>
    <w:rsid w:val="00806967"/>
    <w:rsid w:val="008257AA"/>
    <w:rsid w:val="00830989"/>
    <w:rsid w:val="00831B8D"/>
    <w:rsid w:val="00870514"/>
    <w:rsid w:val="008770C0"/>
    <w:rsid w:val="008823A1"/>
    <w:rsid w:val="008C604C"/>
    <w:rsid w:val="008F0E48"/>
    <w:rsid w:val="00964821"/>
    <w:rsid w:val="00981148"/>
    <w:rsid w:val="009D6269"/>
    <w:rsid w:val="00A10EF3"/>
    <w:rsid w:val="00A32996"/>
    <w:rsid w:val="00A52911"/>
    <w:rsid w:val="00A52C31"/>
    <w:rsid w:val="00A7612A"/>
    <w:rsid w:val="00A96917"/>
    <w:rsid w:val="00B60CD1"/>
    <w:rsid w:val="00BA4C5C"/>
    <w:rsid w:val="00BB7A17"/>
    <w:rsid w:val="00BE7490"/>
    <w:rsid w:val="00BF3D3F"/>
    <w:rsid w:val="00C173D6"/>
    <w:rsid w:val="00C83685"/>
    <w:rsid w:val="00C83EFA"/>
    <w:rsid w:val="00C92994"/>
    <w:rsid w:val="00CF42D1"/>
    <w:rsid w:val="00D33851"/>
    <w:rsid w:val="00D52ABD"/>
    <w:rsid w:val="00D61AFD"/>
    <w:rsid w:val="00D679D1"/>
    <w:rsid w:val="00D85964"/>
    <w:rsid w:val="00D9718E"/>
    <w:rsid w:val="00DB2BF5"/>
    <w:rsid w:val="00DB684E"/>
    <w:rsid w:val="00DC7B93"/>
    <w:rsid w:val="00DD4C2C"/>
    <w:rsid w:val="00E041E7"/>
    <w:rsid w:val="00E17B84"/>
    <w:rsid w:val="00E34C86"/>
    <w:rsid w:val="00E432BD"/>
    <w:rsid w:val="00E76BB5"/>
    <w:rsid w:val="00E837AF"/>
    <w:rsid w:val="00E94893"/>
    <w:rsid w:val="00EC09F5"/>
    <w:rsid w:val="00EE6AF8"/>
    <w:rsid w:val="00F0304B"/>
    <w:rsid w:val="00F41C5B"/>
    <w:rsid w:val="00F4322B"/>
    <w:rsid w:val="00F629F6"/>
    <w:rsid w:val="00F742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E0F4"/>
  <w15:chartTrackingRefBased/>
  <w15:docId w15:val="{045AB8A4-070D-4585-AF17-F21282ED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851"/>
    <w:pPr>
      <w:tabs>
        <w:tab w:val="center" w:pos="4513"/>
        <w:tab w:val="right" w:pos="9026"/>
      </w:tabs>
      <w:spacing w:after="0" w:line="240" w:lineRule="auto"/>
    </w:pPr>
  </w:style>
  <w:style w:type="character" w:customStyle="1" w:styleId="Char">
    <w:name w:val="Κεφαλίδα Char"/>
    <w:basedOn w:val="a0"/>
    <w:link w:val="a3"/>
    <w:uiPriority w:val="99"/>
    <w:rsid w:val="00D33851"/>
    <w:rPr>
      <w:noProof/>
    </w:rPr>
  </w:style>
  <w:style w:type="paragraph" w:styleId="a4">
    <w:name w:val="footer"/>
    <w:basedOn w:val="a"/>
    <w:link w:val="Char0"/>
    <w:uiPriority w:val="99"/>
    <w:unhideWhenUsed/>
    <w:rsid w:val="00D33851"/>
    <w:pPr>
      <w:tabs>
        <w:tab w:val="center" w:pos="4513"/>
        <w:tab w:val="right" w:pos="9026"/>
      </w:tabs>
      <w:spacing w:after="0" w:line="240" w:lineRule="auto"/>
    </w:pPr>
  </w:style>
  <w:style w:type="character" w:customStyle="1" w:styleId="Char0">
    <w:name w:val="Υποσέλιδο Char"/>
    <w:basedOn w:val="a0"/>
    <w:link w:val="a4"/>
    <w:uiPriority w:val="99"/>
    <w:rsid w:val="00D33851"/>
    <w:rPr>
      <w:noProof/>
    </w:rPr>
  </w:style>
  <w:style w:type="character" w:styleId="-">
    <w:name w:val="Hyperlink"/>
    <w:basedOn w:val="a0"/>
    <w:uiPriority w:val="99"/>
    <w:unhideWhenUsed/>
    <w:rsid w:val="007C20E1"/>
    <w:rPr>
      <w:color w:val="0563C1" w:themeColor="hyperlink"/>
      <w:u w:val="single"/>
    </w:rPr>
  </w:style>
  <w:style w:type="character" w:styleId="a5">
    <w:name w:val="Unresolved Mention"/>
    <w:basedOn w:val="a0"/>
    <w:uiPriority w:val="99"/>
    <w:semiHidden/>
    <w:unhideWhenUsed/>
    <w:rsid w:val="007C20E1"/>
    <w:rPr>
      <w:color w:val="605E5C"/>
      <w:shd w:val="clear" w:color="auto" w:fill="E1DFDD"/>
    </w:rPr>
  </w:style>
  <w:style w:type="paragraph" w:styleId="a6">
    <w:name w:val="Balloon Text"/>
    <w:basedOn w:val="a"/>
    <w:link w:val="Char1"/>
    <w:uiPriority w:val="99"/>
    <w:semiHidden/>
    <w:unhideWhenUsed/>
    <w:rsid w:val="00F41C5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41C5B"/>
    <w:rPr>
      <w:rFonts w:ascii="Segoe UI" w:hAnsi="Segoe UI" w:cs="Segoe UI"/>
      <w:noProof/>
      <w:sz w:val="18"/>
      <w:szCs w:val="18"/>
    </w:rPr>
  </w:style>
  <w:style w:type="character" w:styleId="a7">
    <w:name w:val="annotation reference"/>
    <w:basedOn w:val="a0"/>
    <w:uiPriority w:val="99"/>
    <w:semiHidden/>
    <w:unhideWhenUsed/>
    <w:rsid w:val="00F4322B"/>
    <w:rPr>
      <w:sz w:val="16"/>
      <w:szCs w:val="16"/>
    </w:rPr>
  </w:style>
  <w:style w:type="paragraph" w:styleId="a8">
    <w:name w:val="annotation text"/>
    <w:basedOn w:val="a"/>
    <w:link w:val="Char2"/>
    <w:uiPriority w:val="99"/>
    <w:semiHidden/>
    <w:unhideWhenUsed/>
    <w:rsid w:val="00F4322B"/>
    <w:pPr>
      <w:spacing w:line="240" w:lineRule="auto"/>
    </w:pPr>
    <w:rPr>
      <w:sz w:val="20"/>
      <w:szCs w:val="20"/>
    </w:rPr>
  </w:style>
  <w:style w:type="character" w:customStyle="1" w:styleId="Char2">
    <w:name w:val="Κείμενο σχολίου Char"/>
    <w:basedOn w:val="a0"/>
    <w:link w:val="a8"/>
    <w:uiPriority w:val="99"/>
    <w:semiHidden/>
    <w:rsid w:val="00F4322B"/>
    <w:rPr>
      <w:noProof/>
      <w:sz w:val="20"/>
      <w:szCs w:val="20"/>
    </w:rPr>
  </w:style>
  <w:style w:type="paragraph" w:styleId="a9">
    <w:name w:val="annotation subject"/>
    <w:basedOn w:val="a8"/>
    <w:next w:val="a8"/>
    <w:link w:val="Char3"/>
    <w:uiPriority w:val="99"/>
    <w:semiHidden/>
    <w:unhideWhenUsed/>
    <w:rsid w:val="00F4322B"/>
    <w:rPr>
      <w:b/>
      <w:bCs/>
    </w:rPr>
  </w:style>
  <w:style w:type="character" w:customStyle="1" w:styleId="Char3">
    <w:name w:val="Θέμα σχολίου Char"/>
    <w:basedOn w:val="Char2"/>
    <w:link w:val="a9"/>
    <w:uiPriority w:val="99"/>
    <w:semiHidden/>
    <w:rsid w:val="00F4322B"/>
    <w:rPr>
      <w:b/>
      <w:bCs/>
      <w:noProof/>
      <w:sz w:val="20"/>
      <w:szCs w:val="20"/>
    </w:rPr>
  </w:style>
  <w:style w:type="paragraph" w:styleId="aa">
    <w:name w:val="Revision"/>
    <w:hidden/>
    <w:uiPriority w:val="99"/>
    <w:semiHidden/>
    <w:rsid w:val="00F4322B"/>
    <w:pPr>
      <w:spacing w:after="0" w:line="240" w:lineRule="auto"/>
    </w:pPr>
    <w:rPr>
      <w:noProof/>
    </w:rPr>
  </w:style>
  <w:style w:type="table" w:styleId="ab">
    <w:name w:val="Grid Table Light"/>
    <w:basedOn w:val="a1"/>
    <w:uiPriority w:val="40"/>
    <w:rsid w:val="006C1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539">
      <w:bodyDiv w:val="1"/>
      <w:marLeft w:val="0"/>
      <w:marRight w:val="0"/>
      <w:marTop w:val="0"/>
      <w:marBottom w:val="0"/>
      <w:divBdr>
        <w:top w:val="none" w:sz="0" w:space="0" w:color="auto"/>
        <w:left w:val="none" w:sz="0" w:space="0" w:color="auto"/>
        <w:bottom w:val="none" w:sz="0" w:space="0" w:color="auto"/>
        <w:right w:val="none" w:sz="0" w:space="0" w:color="auto"/>
      </w:divBdr>
    </w:div>
    <w:div w:id="665134519">
      <w:bodyDiv w:val="1"/>
      <w:marLeft w:val="0"/>
      <w:marRight w:val="0"/>
      <w:marTop w:val="0"/>
      <w:marBottom w:val="0"/>
      <w:divBdr>
        <w:top w:val="none" w:sz="0" w:space="0" w:color="auto"/>
        <w:left w:val="none" w:sz="0" w:space="0" w:color="auto"/>
        <w:bottom w:val="none" w:sz="0" w:space="0" w:color="auto"/>
        <w:right w:val="none" w:sz="0" w:space="0" w:color="auto"/>
      </w:divBdr>
    </w:div>
    <w:div w:id="1048533287">
      <w:bodyDiv w:val="1"/>
      <w:marLeft w:val="0"/>
      <w:marRight w:val="0"/>
      <w:marTop w:val="0"/>
      <w:marBottom w:val="0"/>
      <w:divBdr>
        <w:top w:val="none" w:sz="0" w:space="0" w:color="auto"/>
        <w:left w:val="none" w:sz="0" w:space="0" w:color="auto"/>
        <w:bottom w:val="none" w:sz="0" w:space="0" w:color="auto"/>
        <w:right w:val="none" w:sz="0" w:space="0" w:color="auto"/>
      </w:divBdr>
    </w:div>
    <w:div w:id="1355351980">
      <w:bodyDiv w:val="1"/>
      <w:marLeft w:val="0"/>
      <w:marRight w:val="0"/>
      <w:marTop w:val="0"/>
      <w:marBottom w:val="0"/>
      <w:divBdr>
        <w:top w:val="none" w:sz="0" w:space="0" w:color="auto"/>
        <w:left w:val="none" w:sz="0" w:space="0" w:color="auto"/>
        <w:bottom w:val="none" w:sz="0" w:space="0" w:color="auto"/>
        <w:right w:val="none" w:sz="0" w:space="0" w:color="auto"/>
      </w:divBdr>
    </w:div>
    <w:div w:id="20869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ma.lt/index.php?lang=2" TargetMode="External"/><Relationship Id="rId18" Type="http://schemas.openxmlformats.org/officeDocument/2006/relationships/hyperlink" Target="https://dione-project.e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dione_eu" TargetMode="External"/><Relationship Id="rId7" Type="http://schemas.openxmlformats.org/officeDocument/2006/relationships/hyperlink" Target="https://dione-project.eu/" TargetMode="External"/><Relationship Id="rId12" Type="http://schemas.openxmlformats.org/officeDocument/2006/relationships/hyperlink" Target="https://www.core-innovation.com/" TargetMode="External"/><Relationship Id="rId17" Type="http://schemas.openxmlformats.org/officeDocument/2006/relationships/hyperlink" Target="mailto:a.amditis@iccs.g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po.gov.cy/capo/capo.nsf/index_en/index_en?OpenDocument" TargetMode="External"/><Relationship Id="rId20" Type="http://schemas.openxmlformats.org/officeDocument/2006/relationships/hyperlink" Target="https://www.facebook.com/dione.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inergise.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ilab.rs/" TargetMode="External"/><Relationship Id="rId23" Type="http://schemas.openxmlformats.org/officeDocument/2006/relationships/hyperlink" Target="mailto:nikoletta.karitsioti@iccs.gr" TargetMode="External"/><Relationship Id="rId10" Type="http://schemas.openxmlformats.org/officeDocument/2006/relationships/hyperlink" Target="http://www.i-bec.org/" TargetMode="External"/><Relationship Id="rId19" Type="http://schemas.openxmlformats.org/officeDocument/2006/relationships/hyperlink" Target="https://www.linkedin.com/showcase/dione-project/" TargetMode="External"/><Relationship Id="rId4" Type="http://schemas.openxmlformats.org/officeDocument/2006/relationships/webSettings" Target="webSettings.xml"/><Relationship Id="rId9" Type="http://schemas.openxmlformats.org/officeDocument/2006/relationships/hyperlink" Target="https://www.iccs.gr/en/" TargetMode="External"/><Relationship Id="rId14" Type="http://schemas.openxmlformats.org/officeDocument/2006/relationships/hyperlink" Target="https://inosens.rs/" TargetMode="External"/><Relationship Id="rId22" Type="http://schemas.openxmlformats.org/officeDocument/2006/relationships/hyperlink" Target="mailto:stefanovic@inosens.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62DD-9766-4186-8A88-32D1F124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868</Words>
  <Characters>4949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Stefanovic</dc:creator>
  <cp:keywords/>
  <dc:description/>
  <cp:lastModifiedBy>valantis tsiakos</cp:lastModifiedBy>
  <cp:revision>41</cp:revision>
  <dcterms:created xsi:type="dcterms:W3CDTF">2020-02-20T10:12:00Z</dcterms:created>
  <dcterms:modified xsi:type="dcterms:W3CDTF">2020-03-29T22:45:00Z</dcterms:modified>
</cp:coreProperties>
</file>